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0CC3" w:rsidRPr="005D77AC" w:rsidRDefault="00040CC3" w:rsidP="006B4F9F">
      <w:pPr>
        <w:jc w:val="center"/>
        <w:rPr>
          <w:rFonts w:ascii="Times New Roman" w:eastAsia="Calibri" w:hAnsi="Times New Roman" w:cs="Times New Roman"/>
          <w:sz w:val="48"/>
          <w:szCs w:val="44"/>
        </w:rPr>
      </w:pPr>
      <w:r w:rsidRPr="005D77AC">
        <w:rPr>
          <w:rFonts w:ascii="Times New Roman" w:eastAsia="Calibri" w:hAnsi="Times New Roman" w:cs="Times New Roman"/>
          <w:sz w:val="48"/>
          <w:szCs w:val="44"/>
        </w:rPr>
        <w:t>Rozkład materiału</w:t>
      </w:r>
      <w:r w:rsidR="00337915" w:rsidRPr="005D77AC">
        <w:rPr>
          <w:rFonts w:ascii="Times New Roman" w:eastAsia="Calibri" w:hAnsi="Times New Roman" w:cs="Times New Roman"/>
          <w:sz w:val="48"/>
          <w:szCs w:val="44"/>
        </w:rPr>
        <w:t xml:space="preserve"> nauczania</w:t>
      </w:r>
    </w:p>
    <w:p w:rsidR="00040CC3" w:rsidRPr="005D77AC" w:rsidRDefault="00040CC3" w:rsidP="00040CC3">
      <w:pPr>
        <w:jc w:val="center"/>
        <w:rPr>
          <w:rFonts w:ascii="Times New Roman" w:eastAsia="Calibri" w:hAnsi="Times New Roman" w:cs="Times New Roman"/>
          <w:sz w:val="36"/>
          <w:szCs w:val="32"/>
        </w:rPr>
      </w:pPr>
      <w:r w:rsidRPr="005D77AC">
        <w:rPr>
          <w:rFonts w:ascii="Times New Roman" w:eastAsia="Calibri" w:hAnsi="Times New Roman" w:cs="Times New Roman"/>
          <w:sz w:val="36"/>
          <w:szCs w:val="32"/>
        </w:rPr>
        <w:t xml:space="preserve">na podstawie podręcznika </w:t>
      </w:r>
      <w:r w:rsidRPr="005D77AC">
        <w:rPr>
          <w:rFonts w:ascii="Times New Roman" w:eastAsia="Calibri" w:hAnsi="Times New Roman" w:cs="Times New Roman"/>
          <w:b/>
          <w:sz w:val="36"/>
          <w:szCs w:val="32"/>
        </w:rPr>
        <w:t>HOMO ROMANUS I</w:t>
      </w:r>
      <w:r w:rsidR="00DD0666">
        <w:rPr>
          <w:rFonts w:ascii="Times New Roman" w:eastAsia="Calibri" w:hAnsi="Times New Roman" w:cs="Times New Roman"/>
          <w:b/>
          <w:sz w:val="36"/>
          <w:szCs w:val="32"/>
        </w:rPr>
        <w:t>I</w:t>
      </w:r>
      <w:r w:rsidRPr="005D77AC">
        <w:rPr>
          <w:rFonts w:ascii="Times New Roman" w:eastAsia="Calibri" w:hAnsi="Times New Roman" w:cs="Times New Roman"/>
          <w:sz w:val="36"/>
          <w:szCs w:val="32"/>
        </w:rPr>
        <w:t xml:space="preserve"> wydawnictwa </w:t>
      </w:r>
      <w:proofErr w:type="spellStart"/>
      <w:r w:rsidRPr="005D77AC">
        <w:rPr>
          <w:rFonts w:ascii="Times New Roman" w:eastAsia="Calibri" w:hAnsi="Times New Roman" w:cs="Times New Roman"/>
          <w:b/>
          <w:sz w:val="36"/>
          <w:szCs w:val="32"/>
        </w:rPr>
        <w:t>Draco</w:t>
      </w:r>
      <w:proofErr w:type="spellEnd"/>
    </w:p>
    <w:p w:rsidR="00040CC3" w:rsidRPr="005D77AC" w:rsidRDefault="00040CC3" w:rsidP="00040CC3">
      <w:pPr>
        <w:jc w:val="center"/>
        <w:rPr>
          <w:rFonts w:ascii="Times New Roman" w:eastAsia="Calibri" w:hAnsi="Times New Roman" w:cs="Times New Roman"/>
          <w:sz w:val="36"/>
          <w:szCs w:val="32"/>
        </w:rPr>
      </w:pPr>
      <w:r w:rsidRPr="005D77AC">
        <w:rPr>
          <w:rFonts w:ascii="Times New Roman" w:eastAsia="Calibri" w:hAnsi="Times New Roman" w:cs="Times New Roman"/>
          <w:sz w:val="36"/>
          <w:szCs w:val="32"/>
        </w:rPr>
        <w:t xml:space="preserve">IV etap edukacyjny, zakres rozszerzony </w:t>
      </w:r>
      <w:r w:rsidR="00B07C13">
        <w:rPr>
          <w:rFonts w:ascii="Times New Roman" w:eastAsia="Calibri" w:hAnsi="Times New Roman" w:cs="Times New Roman"/>
          <w:sz w:val="36"/>
          <w:szCs w:val="32"/>
        </w:rPr>
        <w:t xml:space="preserve">(kontynuacja Homo </w:t>
      </w:r>
      <w:proofErr w:type="spellStart"/>
      <w:r w:rsidR="00B07C13">
        <w:rPr>
          <w:rFonts w:ascii="Times New Roman" w:eastAsia="Calibri" w:hAnsi="Times New Roman" w:cs="Times New Roman"/>
          <w:sz w:val="36"/>
          <w:szCs w:val="32"/>
        </w:rPr>
        <w:t>Romanus</w:t>
      </w:r>
      <w:proofErr w:type="spellEnd"/>
      <w:r w:rsidR="00B07C13">
        <w:rPr>
          <w:rFonts w:ascii="Times New Roman" w:eastAsia="Calibri" w:hAnsi="Times New Roman" w:cs="Times New Roman"/>
          <w:sz w:val="36"/>
          <w:szCs w:val="32"/>
        </w:rPr>
        <w:t xml:space="preserve"> I)</w:t>
      </w:r>
    </w:p>
    <w:p w:rsidR="00194B7C" w:rsidRPr="005D77AC" w:rsidRDefault="00194B7C" w:rsidP="00040CC3">
      <w:pPr>
        <w:jc w:val="center"/>
        <w:rPr>
          <w:rFonts w:ascii="Times New Roman" w:hAnsi="Times New Roman" w:cs="Times New Roman"/>
          <w:sz w:val="24"/>
        </w:rPr>
      </w:pPr>
    </w:p>
    <w:p w:rsidR="00040CC3" w:rsidRPr="005D77AC" w:rsidRDefault="00040CC3" w:rsidP="00EB6BD9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D77AC">
        <w:rPr>
          <w:rFonts w:ascii="Times New Roman" w:hAnsi="Times New Roman" w:cs="Times New Roman"/>
          <w:sz w:val="28"/>
        </w:rPr>
        <w:t xml:space="preserve">Rozkład materiału opracowany </w:t>
      </w:r>
      <w:r w:rsidR="000B6740" w:rsidRPr="005D77AC">
        <w:rPr>
          <w:rFonts w:ascii="Times New Roman" w:hAnsi="Times New Roman" w:cs="Times New Roman"/>
          <w:sz w:val="28"/>
        </w:rPr>
        <w:t>został zgodnie z obowiązującą podstawą programową i przeznaczony jest do realizacji w cyklu dydaktycznym obejmującym 120 godzin lekcyjnych. Liczba</w:t>
      </w:r>
      <w:r w:rsidR="00EB6BD9" w:rsidRPr="005D77AC">
        <w:rPr>
          <w:rFonts w:ascii="Times New Roman" w:hAnsi="Times New Roman" w:cs="Times New Roman"/>
          <w:sz w:val="28"/>
        </w:rPr>
        <w:t xml:space="preserve"> godzin przeznaczonych na poszczególne jednostki tematyczne lub lekcyjne może ulec zmianie w zależności od indywidualnych potrzeb nauczyciela, dynamiki grupy i zainteresowań uczniów oraz warunków organizacyjnych szkoły. </w:t>
      </w:r>
    </w:p>
    <w:p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:rsidR="000B6740" w:rsidRPr="005D77AC" w:rsidRDefault="000B6740" w:rsidP="00040CC3">
      <w:pPr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pPr w:leftFromText="141" w:rightFromText="141" w:horzAnchor="margin" w:tblpY="660"/>
        <w:tblW w:w="15588" w:type="dxa"/>
        <w:tblLayout w:type="fixed"/>
        <w:tblLook w:val="04A0" w:firstRow="1" w:lastRow="0" w:firstColumn="1" w:lastColumn="0" w:noHBand="0" w:noVBand="1"/>
      </w:tblPr>
      <w:tblGrid>
        <w:gridCol w:w="773"/>
        <w:gridCol w:w="1178"/>
        <w:gridCol w:w="709"/>
        <w:gridCol w:w="1687"/>
        <w:gridCol w:w="3274"/>
        <w:gridCol w:w="3686"/>
        <w:gridCol w:w="4281"/>
      </w:tblGrid>
      <w:tr w:rsidR="000B6740" w:rsidRPr="005D77AC" w:rsidTr="00EF1656">
        <w:tc>
          <w:tcPr>
            <w:tcW w:w="1951" w:type="dxa"/>
            <w:gridSpan w:val="2"/>
            <w:shd w:val="clear" w:color="auto" w:fill="FABF8F" w:themeFill="accent6" w:themeFillTint="99"/>
            <w:vAlign w:val="center"/>
          </w:tcPr>
          <w:p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shd w:val="clear" w:color="auto" w:fill="FABF8F" w:themeFill="accent6" w:themeFillTint="99"/>
            <w:vAlign w:val="center"/>
          </w:tcPr>
          <w:p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D77AC">
              <w:rPr>
                <w:rFonts w:ascii="Times New Roman" w:hAnsi="Times New Roman" w:cs="Times New Roman"/>
                <w:b/>
                <w:sz w:val="20"/>
              </w:rPr>
              <w:t>LICZBA GODZIN</w:t>
            </w:r>
          </w:p>
        </w:tc>
        <w:tc>
          <w:tcPr>
            <w:tcW w:w="1687" w:type="dxa"/>
            <w:shd w:val="clear" w:color="auto" w:fill="FABF8F" w:themeFill="accent6" w:themeFillTint="99"/>
            <w:vAlign w:val="center"/>
          </w:tcPr>
          <w:p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D77AC">
              <w:rPr>
                <w:rFonts w:ascii="Times New Roman" w:hAnsi="Times New Roman" w:cs="Times New Roman"/>
                <w:b/>
                <w:sz w:val="20"/>
              </w:rPr>
              <w:t>TEMATYKA</w:t>
            </w:r>
          </w:p>
        </w:tc>
        <w:tc>
          <w:tcPr>
            <w:tcW w:w="3274" w:type="dxa"/>
            <w:shd w:val="clear" w:color="auto" w:fill="FABF8F" w:themeFill="accent6" w:themeFillTint="99"/>
            <w:vAlign w:val="center"/>
          </w:tcPr>
          <w:p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D77AC">
              <w:rPr>
                <w:rFonts w:ascii="Times New Roman" w:hAnsi="Times New Roman" w:cs="Times New Roman"/>
                <w:b/>
                <w:sz w:val="20"/>
              </w:rPr>
              <w:t>GRAMATYKA</w:t>
            </w:r>
          </w:p>
        </w:tc>
        <w:tc>
          <w:tcPr>
            <w:tcW w:w="3686" w:type="dxa"/>
            <w:shd w:val="clear" w:color="auto" w:fill="FABF8F" w:themeFill="accent6" w:themeFillTint="99"/>
            <w:vAlign w:val="center"/>
          </w:tcPr>
          <w:p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D77AC">
              <w:rPr>
                <w:rFonts w:ascii="Times New Roman" w:hAnsi="Times New Roman" w:cs="Times New Roman"/>
                <w:b/>
                <w:sz w:val="20"/>
              </w:rPr>
              <w:t>LEKSYKA</w:t>
            </w:r>
          </w:p>
        </w:tc>
        <w:tc>
          <w:tcPr>
            <w:tcW w:w="4281" w:type="dxa"/>
            <w:shd w:val="clear" w:color="auto" w:fill="FABF8F" w:themeFill="accent6" w:themeFillTint="99"/>
            <w:vAlign w:val="center"/>
          </w:tcPr>
          <w:p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D77AC">
              <w:rPr>
                <w:rFonts w:ascii="Times New Roman" w:hAnsi="Times New Roman" w:cs="Times New Roman"/>
                <w:b/>
                <w:sz w:val="20"/>
              </w:rPr>
              <w:t>KULTURA ANTYCZNA I KOMUNIKACJA MIĘDZYKULTUROWA</w:t>
            </w:r>
          </w:p>
        </w:tc>
      </w:tr>
      <w:tr w:rsidR="00DD0666" w:rsidRPr="005D77AC" w:rsidTr="00EF1656">
        <w:tc>
          <w:tcPr>
            <w:tcW w:w="773" w:type="dxa"/>
            <w:vMerge w:val="restart"/>
            <w:shd w:val="clear" w:color="auto" w:fill="76923C" w:themeFill="accent3" w:themeFillShade="BF"/>
            <w:textDirection w:val="btLr"/>
            <w:vAlign w:val="center"/>
          </w:tcPr>
          <w:p w:rsidR="00DD0666" w:rsidRPr="0065204F" w:rsidRDefault="00DD0666" w:rsidP="00DD0666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 xml:space="preserve">MODŬLUS </w:t>
            </w:r>
            <w:r>
              <w:rPr>
                <w:rFonts w:ascii="Times New Roman" w:hAnsi="Times New Roman" w:cs="Times New Roman"/>
                <w:b/>
              </w:rPr>
              <w:t>V</w:t>
            </w:r>
            <w:r w:rsidRPr="0065204F">
              <w:rPr>
                <w:rFonts w:ascii="Times New Roman" w:hAnsi="Times New Roman" w:cs="Times New Roman"/>
                <w:b/>
              </w:rPr>
              <w:t>I</w:t>
            </w:r>
          </w:p>
          <w:p w:rsidR="00DD0666" w:rsidRPr="005D77AC" w:rsidRDefault="00DD0666" w:rsidP="00DD0666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5204F">
              <w:rPr>
                <w:rFonts w:ascii="Times New Roman" w:hAnsi="Times New Roman" w:cs="Times New Roman"/>
                <w:b/>
              </w:rPr>
              <w:t xml:space="preserve">HOMO </w:t>
            </w:r>
            <w:r>
              <w:rPr>
                <w:rFonts w:ascii="Times New Roman" w:hAnsi="Times New Roman" w:cs="Times New Roman"/>
                <w:b/>
              </w:rPr>
              <w:t>ERUDĪTUS</w:t>
            </w:r>
          </w:p>
        </w:tc>
        <w:tc>
          <w:tcPr>
            <w:tcW w:w="1178" w:type="dxa"/>
            <w:shd w:val="clear" w:color="auto" w:fill="C2D69B" w:themeFill="accent3" w:themeFillTint="99"/>
            <w:vAlign w:val="center"/>
          </w:tcPr>
          <w:p w:rsidR="00DD0666" w:rsidRPr="0065204F" w:rsidRDefault="00DD0666" w:rsidP="00DD06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XXV</w:t>
            </w:r>
            <w:r w:rsidRPr="0065204F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709" w:type="dxa"/>
            <w:vAlign w:val="center"/>
          </w:tcPr>
          <w:p w:rsidR="00DD0666" w:rsidRPr="005D77AC" w:rsidRDefault="00DD0666" w:rsidP="00DD06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  <w:vAlign w:val="center"/>
          </w:tcPr>
          <w:p w:rsidR="00DD0666" w:rsidRPr="00E81518" w:rsidRDefault="00DD0666" w:rsidP="00DD0666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De 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viris</w:t>
            </w:r>
            <w:proofErr w:type="spellEnd"/>
            <w:r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doctis</w:t>
            </w:r>
            <w:proofErr w:type="spellEnd"/>
          </w:p>
        </w:tc>
        <w:tc>
          <w:tcPr>
            <w:tcW w:w="3274" w:type="dxa"/>
          </w:tcPr>
          <w:p w:rsidR="00DD0666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temat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supīni</w:t>
            </w:r>
            <w:proofErr w:type="spellEnd"/>
          </w:p>
          <w:p w:rsidR="00DD0666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participium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perfecti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passīvi</w:t>
            </w:r>
            <w:proofErr w:type="spellEnd"/>
          </w:p>
          <w:p w:rsidR="00DD0666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indicat</w:t>
            </w:r>
            <w:r w:rsidR="00C14FAB">
              <w:rPr>
                <w:rFonts w:ascii="Times New Roman" w:eastAsia="Calibri" w:hAnsi="Times New Roman" w:cs="Times New Roman"/>
              </w:rPr>
              <w:t>ī</w:t>
            </w:r>
            <w:r>
              <w:rPr>
                <w:rFonts w:ascii="Times New Roman" w:eastAsia="Calibri" w:hAnsi="Times New Roman" w:cs="Times New Roman"/>
              </w:rPr>
              <w:t>vus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i </w:t>
            </w:r>
            <w:proofErr w:type="spellStart"/>
            <w:r>
              <w:rPr>
                <w:rFonts w:ascii="Times New Roman" w:eastAsia="Calibri" w:hAnsi="Times New Roman" w:cs="Times New Roman"/>
              </w:rPr>
              <w:t>infinitīvus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perfecti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passīvi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czasowników koniugacji 1.- 4.</w:t>
            </w:r>
          </w:p>
          <w:p w:rsidR="00DD0666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verba </w:t>
            </w:r>
            <w:proofErr w:type="spellStart"/>
            <w:r>
              <w:rPr>
                <w:rFonts w:ascii="Times New Roman" w:eastAsia="Calibri" w:hAnsi="Times New Roman" w:cs="Times New Roman"/>
              </w:rPr>
              <w:t>deponentia</w:t>
            </w:r>
            <w:proofErr w:type="spellEnd"/>
          </w:p>
          <w:p w:rsidR="00DD0666" w:rsidRPr="00E81518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użycie form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perfecti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686" w:type="dxa"/>
          </w:tcPr>
          <w:p w:rsidR="00DD0666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formy podstawowe czasowników</w:t>
            </w:r>
          </w:p>
          <w:p w:rsidR="00DD0666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wyrażanie aspektu dokonanego</w:t>
            </w:r>
          </w:p>
          <w:p w:rsidR="00DD0666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biografia Archimedesa i Warrona</w:t>
            </w:r>
          </w:p>
          <w:p w:rsidR="00DD0666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wybrane pojęcia matematyczne</w:t>
            </w:r>
          </w:p>
          <w:p w:rsidR="00DD0666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wybrane nazwy miast greckich i rzymskich</w:t>
            </w:r>
          </w:p>
          <w:p w:rsidR="00DD0666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imiona greckich i rzymskich uczonych</w:t>
            </w:r>
          </w:p>
          <w:p w:rsidR="00DD0666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łacińskie i greckie nazwy wiatrów</w:t>
            </w:r>
          </w:p>
          <w:p w:rsidR="00DD0666" w:rsidRPr="00E81518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kierunki świata</w:t>
            </w:r>
          </w:p>
        </w:tc>
        <w:tc>
          <w:tcPr>
            <w:tcW w:w="4281" w:type="dxa"/>
          </w:tcPr>
          <w:p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postać Archimedesa i jego najważniejsze osiągnięcia</w:t>
            </w:r>
          </w:p>
          <w:p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rozwój nauki w Rzymie</w:t>
            </w:r>
          </w:p>
          <w:p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encyklopedyści rzymscy: Warron i Pliniusz Starszy</w:t>
            </w:r>
          </w:p>
          <w:p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wpływ nauki greckiej na rzymską</w:t>
            </w:r>
          </w:p>
          <w:p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podział nieba i wiatry</w:t>
            </w:r>
          </w:p>
          <w:p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róża wiatrów w Atenach</w:t>
            </w:r>
          </w:p>
          <w:p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łacina w Krakowie</w:t>
            </w:r>
          </w:p>
          <w:p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sentencje i wyrażenia łacińskie</w:t>
            </w:r>
          </w:p>
          <w:p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zapożyczenia greckie i łacińskie w języku polskim</w:t>
            </w:r>
          </w:p>
          <w:p w:rsidR="00DD0666" w:rsidRPr="00E81518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najważniejsi przedstawiciele historiografii greckiej i rzymskiej: Herodot, Tukidydes, Salustiusz, Liwiusz i Tacyt</w:t>
            </w:r>
          </w:p>
        </w:tc>
      </w:tr>
      <w:tr w:rsidR="00DD0666" w:rsidRPr="005D77AC" w:rsidTr="00EF1656">
        <w:tc>
          <w:tcPr>
            <w:tcW w:w="773" w:type="dxa"/>
            <w:vMerge/>
            <w:shd w:val="clear" w:color="auto" w:fill="76923C" w:themeFill="accent3" w:themeFillShade="BF"/>
          </w:tcPr>
          <w:p w:rsidR="00DD0666" w:rsidRPr="005D77AC" w:rsidRDefault="00DD0666" w:rsidP="00DD06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2D69B" w:themeFill="accent3" w:themeFillTint="99"/>
            <w:vAlign w:val="center"/>
          </w:tcPr>
          <w:p w:rsidR="00DD0666" w:rsidRPr="0065204F" w:rsidRDefault="00DD0666" w:rsidP="00DD06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XXV</w:t>
            </w:r>
            <w:r w:rsidRPr="0065204F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709" w:type="dxa"/>
            <w:vAlign w:val="center"/>
          </w:tcPr>
          <w:p w:rsidR="00DD0666" w:rsidRPr="005D77AC" w:rsidRDefault="00DD0666" w:rsidP="00DD06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  <w:vAlign w:val="center"/>
          </w:tcPr>
          <w:p w:rsidR="00DD0666" w:rsidRPr="00E81518" w:rsidRDefault="00DD0666" w:rsidP="00DD0666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De 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medĭcis</w:t>
            </w:r>
            <w:proofErr w:type="spellEnd"/>
          </w:p>
        </w:tc>
        <w:tc>
          <w:tcPr>
            <w:tcW w:w="3274" w:type="dxa"/>
          </w:tcPr>
          <w:p w:rsidR="00DD0666" w:rsidRPr="00584FF0" w:rsidRDefault="00DD0666" w:rsidP="00DD0666">
            <w:pPr>
              <w:numPr>
                <w:ilvl w:val="0"/>
                <w:numId w:val="2"/>
              </w:numPr>
              <w:spacing w:after="160" w:line="259" w:lineRule="auto"/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584FF0">
              <w:rPr>
                <w:rFonts w:ascii="Times New Roman" w:eastAsia="Calibri" w:hAnsi="Times New Roman" w:cs="Times New Roman"/>
                <w:noProof/>
                <w:lang w:val="la-Latn"/>
              </w:rPr>
              <w:t>indicatīvus plusquamperfecti passīvi</w:t>
            </w:r>
          </w:p>
          <w:p w:rsidR="00DD0666" w:rsidRPr="00584FF0" w:rsidRDefault="00DD0666" w:rsidP="00DD0666">
            <w:pPr>
              <w:numPr>
                <w:ilvl w:val="0"/>
                <w:numId w:val="1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584FF0">
              <w:rPr>
                <w:rFonts w:ascii="Times New Roman" w:eastAsia="Calibri" w:hAnsi="Times New Roman" w:cs="Times New Roman"/>
                <w:noProof/>
                <w:lang w:val="la-Latn"/>
              </w:rPr>
              <w:t>indicatīvus futūri II passīvi</w:t>
            </w:r>
          </w:p>
          <w:p w:rsidR="00DD0666" w:rsidRPr="00E81518" w:rsidRDefault="00DD0666" w:rsidP="00DD0666">
            <w:pPr>
              <w:numPr>
                <w:ilvl w:val="0"/>
                <w:numId w:val="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 w:rsidRPr="00584FF0">
              <w:rPr>
                <w:rFonts w:ascii="Times New Roman" w:eastAsia="Calibri" w:hAnsi="Times New Roman" w:cs="Times New Roman"/>
                <w:noProof/>
                <w:lang w:val="la-Latn"/>
              </w:rPr>
              <w:t>następstwo czasów – użycie form plusquamperfecti i futūri II</w:t>
            </w:r>
          </w:p>
        </w:tc>
        <w:tc>
          <w:tcPr>
            <w:tcW w:w="3686" w:type="dxa"/>
          </w:tcPr>
          <w:p w:rsidR="00DD0666" w:rsidRDefault="00DD0666" w:rsidP="00DD0666">
            <w:pPr>
              <w:numPr>
                <w:ilvl w:val="0"/>
                <w:numId w:val="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wyrażanie następstwa czasów</w:t>
            </w:r>
          </w:p>
          <w:p w:rsidR="00DD0666" w:rsidRDefault="00DD0666" w:rsidP="00DD0666">
            <w:pPr>
              <w:numPr>
                <w:ilvl w:val="0"/>
                <w:numId w:val="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greckie i łacińskie imiona postaci mitologicznych związanych z medycyną</w:t>
            </w:r>
          </w:p>
          <w:p w:rsidR="00DD0666" w:rsidRDefault="00DD0666" w:rsidP="00DD0666">
            <w:pPr>
              <w:numPr>
                <w:ilvl w:val="0"/>
                <w:numId w:val="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imiona lekarzy greckich i rzymskich</w:t>
            </w:r>
          </w:p>
          <w:p w:rsidR="00DD0666" w:rsidRDefault="00DD0666" w:rsidP="00DD0666">
            <w:pPr>
              <w:numPr>
                <w:ilvl w:val="0"/>
                <w:numId w:val="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medycyną, anatomią, chorobami i środkami leczniczymi</w:t>
            </w:r>
          </w:p>
          <w:p w:rsidR="00DD0666" w:rsidRPr="00E81518" w:rsidRDefault="00DD0666" w:rsidP="00DD0666">
            <w:pPr>
              <w:numPr>
                <w:ilvl w:val="0"/>
                <w:numId w:val="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117146">
              <w:rPr>
                <w:rFonts w:ascii="Times New Roman" w:eastAsia="Calibri" w:hAnsi="Times New Roman" w:cs="Times New Roman"/>
              </w:rPr>
              <w:t xml:space="preserve">teoria humoralna </w:t>
            </w:r>
            <w:proofErr w:type="spellStart"/>
            <w:r w:rsidRPr="00117146">
              <w:rPr>
                <w:rFonts w:ascii="Times New Roman" w:eastAsia="Calibri" w:hAnsi="Times New Roman" w:cs="Times New Roman"/>
              </w:rPr>
              <w:t>Hippokratesa</w:t>
            </w:r>
            <w:proofErr w:type="spellEnd"/>
            <w:r w:rsidRPr="00117146">
              <w:rPr>
                <w:rFonts w:ascii="Times New Roman" w:eastAsia="Calibri" w:hAnsi="Times New Roman" w:cs="Times New Roman"/>
              </w:rPr>
              <w:t>, temperamenty</w:t>
            </w:r>
          </w:p>
        </w:tc>
        <w:tc>
          <w:tcPr>
            <w:tcW w:w="4281" w:type="dxa"/>
          </w:tcPr>
          <w:p w:rsidR="00DD0666" w:rsidRDefault="00DD0666" w:rsidP="00DD0666">
            <w:pPr>
              <w:numPr>
                <w:ilvl w:val="0"/>
                <w:numId w:val="2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rozwój medycyny w Grecji i w Rzymie</w:t>
            </w:r>
          </w:p>
          <w:p w:rsidR="00DD0666" w:rsidRDefault="00DD0666" w:rsidP="00DD0666">
            <w:pPr>
              <w:numPr>
                <w:ilvl w:val="0"/>
                <w:numId w:val="2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związki medycyny i mitologii</w:t>
            </w:r>
          </w:p>
          <w:p w:rsidR="00DD0666" w:rsidRPr="00584FF0" w:rsidRDefault="00DD0666" w:rsidP="00DD0666">
            <w:pPr>
              <w:numPr>
                <w:ilvl w:val="0"/>
                <w:numId w:val="21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584FF0">
              <w:rPr>
                <w:rFonts w:ascii="Times New Roman" w:eastAsia="Calibri" w:hAnsi="Times New Roman" w:cs="Times New Roman"/>
                <w:i/>
                <w:noProof/>
                <w:lang w:val="la-Latn"/>
              </w:rPr>
              <w:t>virga Aesculapii</w:t>
            </w:r>
            <w:r w:rsidRPr="00584FF0">
              <w:rPr>
                <w:rFonts w:ascii="Times New Roman" w:eastAsia="Calibri" w:hAnsi="Times New Roman" w:cs="Times New Roman"/>
                <w:noProof/>
                <w:lang w:val="la-Latn"/>
              </w:rPr>
              <w:t xml:space="preserve"> i </w:t>
            </w:r>
            <w:r w:rsidRPr="00584FF0">
              <w:rPr>
                <w:rFonts w:ascii="Times New Roman" w:eastAsia="Calibri" w:hAnsi="Times New Roman" w:cs="Times New Roman"/>
                <w:i/>
                <w:noProof/>
                <w:lang w:val="la-Latn"/>
              </w:rPr>
              <w:t>calix Hygiae</w:t>
            </w:r>
            <w:r w:rsidRPr="00584FF0">
              <w:rPr>
                <w:rFonts w:ascii="Times New Roman" w:eastAsia="Calibri" w:hAnsi="Times New Roman" w:cs="Times New Roman"/>
                <w:noProof/>
                <w:lang w:val="la-Latn"/>
              </w:rPr>
              <w:t xml:space="preserve"> – antyczne symbole funkcjonujące współcześnie</w:t>
            </w:r>
          </w:p>
          <w:p w:rsidR="00DD0666" w:rsidRPr="00584FF0" w:rsidRDefault="00DD0666" w:rsidP="00DD0666">
            <w:pPr>
              <w:numPr>
                <w:ilvl w:val="0"/>
                <w:numId w:val="21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584FF0">
              <w:rPr>
                <w:rFonts w:ascii="Times New Roman" w:eastAsia="Calibri" w:hAnsi="Times New Roman" w:cs="Times New Roman"/>
                <w:noProof/>
                <w:lang w:val="la-Latn"/>
              </w:rPr>
              <w:t>postać Hi</w:t>
            </w:r>
            <w:r w:rsidRPr="00C14FAB">
              <w:rPr>
                <w:rFonts w:ascii="Times New Roman" w:eastAsia="Calibri" w:hAnsi="Times New Roman" w:cs="Times New Roman"/>
                <w:noProof/>
                <w:lang w:val="la-Latn"/>
              </w:rPr>
              <w:t>pp</w:t>
            </w:r>
            <w:r w:rsidRPr="00584FF0">
              <w:rPr>
                <w:rFonts w:ascii="Times New Roman" w:eastAsia="Calibri" w:hAnsi="Times New Roman" w:cs="Times New Roman"/>
                <w:noProof/>
                <w:lang w:val="la-Latn"/>
              </w:rPr>
              <w:t>okratesa</w:t>
            </w:r>
          </w:p>
          <w:p w:rsidR="00DD0666" w:rsidRDefault="00DD0666" w:rsidP="00DD0666">
            <w:pPr>
              <w:numPr>
                <w:ilvl w:val="0"/>
                <w:numId w:val="2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greckie kobiety zajmujące się medycyną</w:t>
            </w:r>
          </w:p>
          <w:p w:rsidR="00DD0666" w:rsidRDefault="00DD0666" w:rsidP="00DD0666">
            <w:pPr>
              <w:numPr>
                <w:ilvl w:val="0"/>
                <w:numId w:val="2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najwybitniejsi przedstawiciele medycyny greckiej i rzymskiej</w:t>
            </w:r>
          </w:p>
          <w:p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sentencje i wyrażenia łacińskie</w:t>
            </w:r>
          </w:p>
          <w:p w:rsidR="00DD0666" w:rsidRPr="00B72C2A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zapożyczenia greckie i łacińskie w języku polskim</w:t>
            </w:r>
          </w:p>
        </w:tc>
      </w:tr>
      <w:tr w:rsidR="00DD0666" w:rsidRPr="005D77AC" w:rsidTr="00EF1656">
        <w:tc>
          <w:tcPr>
            <w:tcW w:w="773" w:type="dxa"/>
            <w:vMerge/>
            <w:shd w:val="clear" w:color="auto" w:fill="76923C" w:themeFill="accent3" w:themeFillShade="BF"/>
          </w:tcPr>
          <w:p w:rsidR="00DD0666" w:rsidRPr="005D77AC" w:rsidRDefault="00DD0666" w:rsidP="00DD06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2D69B" w:themeFill="accent3" w:themeFillTint="99"/>
            <w:vAlign w:val="center"/>
          </w:tcPr>
          <w:p w:rsidR="00DD0666" w:rsidRPr="0065204F" w:rsidRDefault="00DD0666" w:rsidP="00DD0666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XXV</w:t>
            </w:r>
            <w:r w:rsidRPr="0065204F">
              <w:rPr>
                <w:rFonts w:ascii="Times New Roman" w:eastAsia="Times New Roman" w:hAnsi="Times New Roman" w:cs="Times New Roman"/>
                <w:b/>
                <w:lang w:eastAsia="pl-PL"/>
              </w:rPr>
              <w:t>III</w:t>
            </w:r>
          </w:p>
        </w:tc>
        <w:tc>
          <w:tcPr>
            <w:tcW w:w="709" w:type="dxa"/>
            <w:vAlign w:val="center"/>
          </w:tcPr>
          <w:p w:rsidR="00DD0666" w:rsidRPr="005D77AC" w:rsidRDefault="00DD0666" w:rsidP="00DD0666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687" w:type="dxa"/>
            <w:vAlign w:val="center"/>
          </w:tcPr>
          <w:p w:rsidR="00DD0666" w:rsidRPr="00E81518" w:rsidRDefault="00DD0666" w:rsidP="00DD0666">
            <w:pPr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De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lang w:eastAsia="pl-PL"/>
              </w:rPr>
              <w:t>Christiānis</w:t>
            </w:r>
            <w:proofErr w:type="spellEnd"/>
          </w:p>
        </w:tc>
        <w:tc>
          <w:tcPr>
            <w:tcW w:w="3274" w:type="dxa"/>
          </w:tcPr>
          <w:p w:rsidR="00DD0666" w:rsidRDefault="00DD0666" w:rsidP="00DD0666">
            <w:pPr>
              <w:numPr>
                <w:ilvl w:val="0"/>
                <w:numId w:val="3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accusatīvus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duplex</w:t>
            </w:r>
          </w:p>
          <w:p w:rsidR="00DD0666" w:rsidRDefault="00DD0666" w:rsidP="00DD0666">
            <w:pPr>
              <w:numPr>
                <w:ilvl w:val="0"/>
                <w:numId w:val="3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nominatīvus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duplex</w:t>
            </w:r>
          </w:p>
          <w:p w:rsidR="00DD0666" w:rsidRPr="00E81518" w:rsidRDefault="00DD0666" w:rsidP="00DD0666">
            <w:pPr>
              <w:numPr>
                <w:ilvl w:val="0"/>
                <w:numId w:val="3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117146">
              <w:rPr>
                <w:rFonts w:ascii="Times New Roman" w:eastAsia="Times New Roman" w:hAnsi="Times New Roman" w:cs="Times New Roman"/>
                <w:lang w:eastAsia="pl-PL"/>
              </w:rPr>
              <w:t>sposoby wyrażania opinii</w:t>
            </w:r>
          </w:p>
        </w:tc>
        <w:tc>
          <w:tcPr>
            <w:tcW w:w="3686" w:type="dxa"/>
          </w:tcPr>
          <w:p w:rsidR="00DD0666" w:rsidRDefault="00DD0666" w:rsidP="00DD0666">
            <w:pPr>
              <w:numPr>
                <w:ilvl w:val="0"/>
                <w:numId w:val="3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wyrażanie opinii </w:t>
            </w:r>
          </w:p>
          <w:p w:rsidR="00DD0666" w:rsidRDefault="00DD0666" w:rsidP="00DD0666">
            <w:pPr>
              <w:numPr>
                <w:ilvl w:val="0"/>
                <w:numId w:val="3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opinie obiektywne i subiektywne</w:t>
            </w:r>
          </w:p>
          <w:p w:rsidR="00DD0666" w:rsidRDefault="00DD0666" w:rsidP="00DD0666">
            <w:pPr>
              <w:numPr>
                <w:ilvl w:val="0"/>
                <w:numId w:val="3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nazwy najważniejszych ośrodków rozwoju chrześcijaństwa</w:t>
            </w:r>
          </w:p>
          <w:p w:rsidR="00DD0666" w:rsidRDefault="00DD0666" w:rsidP="00DD0666">
            <w:pPr>
              <w:numPr>
                <w:ilvl w:val="0"/>
                <w:numId w:val="3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imiona związane z chrześcijaństwem</w:t>
            </w:r>
          </w:p>
          <w:p w:rsidR="00DD0666" w:rsidRDefault="00DD0666" w:rsidP="00DD0666">
            <w:pPr>
              <w:numPr>
                <w:ilvl w:val="0"/>
                <w:numId w:val="3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dyskusja: formułowanie i odpieranie zarzutów</w:t>
            </w:r>
          </w:p>
          <w:p w:rsidR="00DD0666" w:rsidRDefault="00DD0666" w:rsidP="00DD0666">
            <w:pPr>
              <w:numPr>
                <w:ilvl w:val="0"/>
                <w:numId w:val="3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słownictwo związane z religią, kultem i rozwojem chrześcijaństwa</w:t>
            </w:r>
          </w:p>
          <w:p w:rsidR="00DD0666" w:rsidRPr="00E81518" w:rsidRDefault="00DD0666" w:rsidP="00DD0666">
            <w:pPr>
              <w:ind w:left="318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281" w:type="dxa"/>
          </w:tcPr>
          <w:p w:rsidR="00DD0666" w:rsidRDefault="00DD0666" w:rsidP="00DD0666">
            <w:pPr>
              <w:numPr>
                <w:ilvl w:val="0"/>
                <w:numId w:val="2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rozwój chrześcijaństwa w państwie rzymskim</w:t>
            </w:r>
          </w:p>
          <w:p w:rsidR="00DD0666" w:rsidRDefault="00DD0666" w:rsidP="00DD0666">
            <w:pPr>
              <w:numPr>
                <w:ilvl w:val="0"/>
                <w:numId w:val="2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sytuacja pierwszych chrześcijan w państwie rzymskim</w:t>
            </w:r>
          </w:p>
          <w:p w:rsidR="00DD0666" w:rsidRDefault="00DD0666" w:rsidP="00DD0666">
            <w:pPr>
              <w:numPr>
                <w:ilvl w:val="0"/>
                <w:numId w:val="2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pojęcie apologii</w:t>
            </w:r>
          </w:p>
          <w:p w:rsidR="00DD0666" w:rsidRDefault="00DD0666" w:rsidP="00DD0666">
            <w:pPr>
              <w:numPr>
                <w:ilvl w:val="0"/>
                <w:numId w:val="2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walka ideologiczna pogan i chrześcijan</w:t>
            </w:r>
          </w:p>
          <w:p w:rsidR="00DD0666" w:rsidRDefault="00DD0666" w:rsidP="00DD0666">
            <w:pPr>
              <w:numPr>
                <w:ilvl w:val="0"/>
                <w:numId w:val="2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prześladowanie chrześcijan</w:t>
            </w:r>
          </w:p>
          <w:p w:rsidR="00DD0666" w:rsidRPr="00117146" w:rsidRDefault="00DD0666" w:rsidP="00DD0666">
            <w:pPr>
              <w:numPr>
                <w:ilvl w:val="0"/>
                <w:numId w:val="2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117146">
              <w:rPr>
                <w:rFonts w:ascii="Times New Roman" w:eastAsia="Times New Roman" w:hAnsi="Times New Roman" w:cs="Times New Roman"/>
                <w:i/>
                <w:lang w:eastAsia="pl-PL"/>
              </w:rPr>
              <w:lastRenderedPageBreak/>
              <w:t>INRI</w:t>
            </w:r>
          </w:p>
          <w:p w:rsidR="00DD0666" w:rsidRDefault="00DD0666" w:rsidP="00DD0666">
            <w:pPr>
              <w:numPr>
                <w:ilvl w:val="0"/>
                <w:numId w:val="2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pierwsze symbole chrześcijan</w:t>
            </w:r>
          </w:p>
          <w:p w:rsidR="00DD0666" w:rsidRDefault="00DD0666" w:rsidP="00DD0666">
            <w:pPr>
              <w:numPr>
                <w:ilvl w:val="0"/>
                <w:numId w:val="2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prześladowanie chrześcijan jako motyw w sztuce</w:t>
            </w:r>
          </w:p>
          <w:p w:rsidR="00DD0666" w:rsidRDefault="00DD0666" w:rsidP="00DD0666">
            <w:pPr>
              <w:numPr>
                <w:ilvl w:val="0"/>
                <w:numId w:val="2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kościoły w Rzymie: Bazylika św. Piotra i Bazylika św. Pawła oraz Kościół </w:t>
            </w:r>
            <w:r w:rsidRPr="0040367C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Pater </w:t>
            </w:r>
            <w:proofErr w:type="spellStart"/>
            <w:r w:rsidRPr="0040367C">
              <w:rPr>
                <w:rFonts w:ascii="Times New Roman" w:eastAsia="Times New Roman" w:hAnsi="Times New Roman" w:cs="Times New Roman"/>
                <w:i/>
                <w:lang w:eastAsia="pl-PL"/>
              </w:rPr>
              <w:t>Noster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w Jerozolimie</w:t>
            </w:r>
          </w:p>
          <w:p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sentencje i wyrażenia łacińskie</w:t>
            </w:r>
          </w:p>
          <w:p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zapożyczenia greckie i łacińskie w języku polskim</w:t>
            </w:r>
          </w:p>
          <w:p w:rsidR="00DD0666" w:rsidRPr="00034F1B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najważniejsi twórcy literatury wczesnochrześcijańskiej</w:t>
            </w:r>
          </w:p>
        </w:tc>
      </w:tr>
      <w:tr w:rsidR="00DD0666" w:rsidRPr="005D77AC" w:rsidTr="00EF1656">
        <w:tc>
          <w:tcPr>
            <w:tcW w:w="773" w:type="dxa"/>
            <w:vMerge/>
            <w:shd w:val="clear" w:color="auto" w:fill="76923C" w:themeFill="accent3" w:themeFillShade="BF"/>
          </w:tcPr>
          <w:p w:rsidR="00DD0666" w:rsidRPr="005D77AC" w:rsidRDefault="00DD0666" w:rsidP="00DD06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2D69B" w:themeFill="accent3" w:themeFillTint="99"/>
            <w:vAlign w:val="center"/>
          </w:tcPr>
          <w:p w:rsidR="00DD0666" w:rsidRPr="0065204F" w:rsidRDefault="00DD0666" w:rsidP="00DD06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XXIX</w:t>
            </w:r>
          </w:p>
        </w:tc>
        <w:tc>
          <w:tcPr>
            <w:tcW w:w="709" w:type="dxa"/>
            <w:vAlign w:val="center"/>
          </w:tcPr>
          <w:p w:rsidR="00DD0666" w:rsidRPr="005D77AC" w:rsidRDefault="00DD0666" w:rsidP="00DD06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  <w:vAlign w:val="center"/>
          </w:tcPr>
          <w:p w:rsidR="00DD0666" w:rsidRPr="00584FF0" w:rsidRDefault="00DD0666" w:rsidP="00DD0666">
            <w:pPr>
              <w:rPr>
                <w:rFonts w:ascii="Times New Roman" w:eastAsia="Calibri" w:hAnsi="Times New Roman" w:cs="Times New Roman"/>
                <w:i/>
                <w:noProof/>
                <w:lang w:val="la-Latn"/>
              </w:rPr>
            </w:pPr>
            <w:r w:rsidRPr="00584FF0">
              <w:rPr>
                <w:rFonts w:ascii="Times New Roman" w:eastAsia="Calibri" w:hAnsi="Times New Roman" w:cs="Times New Roman"/>
                <w:i/>
                <w:noProof/>
                <w:lang w:val="la-Latn"/>
              </w:rPr>
              <w:t>De philosŏphis</w:t>
            </w:r>
          </w:p>
        </w:tc>
        <w:tc>
          <w:tcPr>
            <w:tcW w:w="3274" w:type="dxa"/>
          </w:tcPr>
          <w:p w:rsidR="00DD0666" w:rsidRDefault="00DD0666" w:rsidP="00DD0666">
            <w:pPr>
              <w:numPr>
                <w:ilvl w:val="0"/>
                <w:numId w:val="4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693153">
              <w:rPr>
                <w:rFonts w:ascii="Times New Roman" w:eastAsia="Times New Roman" w:hAnsi="Times New Roman" w:cs="Times New Roman"/>
                <w:lang w:val="la-Latn" w:eastAsia="pl-PL"/>
              </w:rPr>
              <w:t>ablatīvus absolūtus</w:t>
            </w:r>
          </w:p>
          <w:p w:rsidR="00DD0666" w:rsidRPr="00E81518" w:rsidRDefault="00DD0666" w:rsidP="00DD0666">
            <w:pPr>
              <w:numPr>
                <w:ilvl w:val="0"/>
                <w:numId w:val="4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równoważniki zdań podrzędnych okolicznikowych czasu, przyczyny, przyzwolenia i warunku</w:t>
            </w:r>
          </w:p>
        </w:tc>
        <w:tc>
          <w:tcPr>
            <w:tcW w:w="3686" w:type="dxa"/>
          </w:tcPr>
          <w:p w:rsidR="00DD0666" w:rsidRDefault="00DD0666" w:rsidP="00DD0666">
            <w:pPr>
              <w:numPr>
                <w:ilvl w:val="0"/>
                <w:numId w:val="4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wyrażanie okoliczników czasu, przyczyny, przyzwolenia i warunku</w:t>
            </w:r>
          </w:p>
          <w:p w:rsidR="00DD0666" w:rsidRDefault="00DD0666" w:rsidP="00DD0666">
            <w:pPr>
              <w:numPr>
                <w:ilvl w:val="0"/>
                <w:numId w:val="4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imiona filozofów greckich i rzymskich</w:t>
            </w:r>
          </w:p>
          <w:p w:rsidR="00DD0666" w:rsidRDefault="00DD0666" w:rsidP="00DD0666">
            <w:pPr>
              <w:numPr>
                <w:ilvl w:val="0"/>
                <w:numId w:val="4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biografia Sokratesa</w:t>
            </w:r>
          </w:p>
          <w:p w:rsidR="00DD0666" w:rsidRPr="00E81518" w:rsidRDefault="00DD0666" w:rsidP="00DD0666">
            <w:pPr>
              <w:numPr>
                <w:ilvl w:val="0"/>
                <w:numId w:val="4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filozofią</w:t>
            </w:r>
          </w:p>
        </w:tc>
        <w:tc>
          <w:tcPr>
            <w:tcW w:w="4281" w:type="dxa"/>
          </w:tcPr>
          <w:p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presokratycy</w:t>
            </w:r>
            <w:proofErr w:type="spellEnd"/>
          </w:p>
          <w:p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twierdzenie Pitagorasa i Talesa</w:t>
            </w:r>
          </w:p>
          <w:p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Sokrates</w:t>
            </w:r>
          </w:p>
          <w:p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Platon i Akademia</w:t>
            </w:r>
          </w:p>
          <w:p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Arystoteles i peryp</w:t>
            </w:r>
            <w:r w:rsidR="00C14FAB">
              <w:rPr>
                <w:rFonts w:ascii="Times New Roman" w:eastAsia="Calibri" w:hAnsi="Times New Roman" w:cs="Times New Roman"/>
              </w:rPr>
              <w:t>a</w:t>
            </w:r>
            <w:r>
              <w:rPr>
                <w:rFonts w:ascii="Times New Roman" w:eastAsia="Calibri" w:hAnsi="Times New Roman" w:cs="Times New Roman"/>
              </w:rPr>
              <w:t>tetycy</w:t>
            </w:r>
          </w:p>
          <w:p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cynicy, stoicy i epikurejczycy</w:t>
            </w:r>
          </w:p>
          <w:p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filozofia w Rzymie</w:t>
            </w:r>
          </w:p>
          <w:p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najważniejsi filozofowie rzymscy</w:t>
            </w:r>
          </w:p>
          <w:p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wpływ filozofii greckiej na kulturę i edukację rzymską</w:t>
            </w:r>
          </w:p>
          <w:p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twórczość filozoficzna Cycerona</w:t>
            </w:r>
          </w:p>
          <w:p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najważniejsze szkoły filozoficzne</w:t>
            </w:r>
          </w:p>
          <w:p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wpływ greki i łaciny na języki nowożytne</w:t>
            </w:r>
          </w:p>
          <w:p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motywy antyczne w sztuce wieków późniejszych</w:t>
            </w:r>
          </w:p>
          <w:p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sentencje i wyrażenia łacińskie</w:t>
            </w:r>
          </w:p>
          <w:p w:rsidR="00DD0666" w:rsidRPr="007F6C01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zapożyczenia greckie i łacińskie w języku polskim</w:t>
            </w:r>
          </w:p>
        </w:tc>
      </w:tr>
      <w:tr w:rsidR="00DD0666" w:rsidRPr="005D77AC" w:rsidTr="00EF1656">
        <w:tc>
          <w:tcPr>
            <w:tcW w:w="773" w:type="dxa"/>
            <w:vMerge/>
            <w:shd w:val="clear" w:color="auto" w:fill="76923C" w:themeFill="accent3" w:themeFillShade="BF"/>
          </w:tcPr>
          <w:p w:rsidR="00DD0666" w:rsidRPr="005D77AC" w:rsidRDefault="00DD0666" w:rsidP="00DD06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2D69B" w:themeFill="accent3" w:themeFillTint="99"/>
            <w:vAlign w:val="center"/>
          </w:tcPr>
          <w:p w:rsidR="00DD0666" w:rsidRPr="0065204F" w:rsidRDefault="00DD0666" w:rsidP="00DD06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XXX</w:t>
            </w:r>
          </w:p>
        </w:tc>
        <w:tc>
          <w:tcPr>
            <w:tcW w:w="709" w:type="dxa"/>
            <w:vAlign w:val="center"/>
          </w:tcPr>
          <w:p w:rsidR="00DD0666" w:rsidRPr="005D77AC" w:rsidRDefault="00DD0666" w:rsidP="00DD06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  <w:vAlign w:val="center"/>
          </w:tcPr>
          <w:p w:rsidR="00DD0666" w:rsidRPr="00E81518" w:rsidRDefault="00DD0666" w:rsidP="00DD0666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Ars 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docendi</w:t>
            </w:r>
            <w:proofErr w:type="spellEnd"/>
          </w:p>
        </w:tc>
        <w:tc>
          <w:tcPr>
            <w:tcW w:w="3274" w:type="dxa"/>
          </w:tcPr>
          <w:p w:rsidR="00DD0666" w:rsidRPr="00E81518" w:rsidRDefault="00DD0666" w:rsidP="00DD0666">
            <w:pPr>
              <w:numPr>
                <w:ilvl w:val="0"/>
                <w:numId w:val="5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gerundium</w:t>
            </w:r>
          </w:p>
        </w:tc>
        <w:tc>
          <w:tcPr>
            <w:tcW w:w="3686" w:type="dxa"/>
          </w:tcPr>
          <w:p w:rsidR="00DD0666" w:rsidRDefault="00DD0666" w:rsidP="00DD0666">
            <w:pPr>
              <w:numPr>
                <w:ilvl w:val="0"/>
                <w:numId w:val="5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rzeczowniki odczasownikowe</w:t>
            </w:r>
          </w:p>
          <w:p w:rsidR="00DD0666" w:rsidRDefault="00DD0666" w:rsidP="00DD0666">
            <w:pPr>
              <w:numPr>
                <w:ilvl w:val="0"/>
                <w:numId w:val="5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imiona słynnych nauczycieli rzymskich</w:t>
            </w:r>
          </w:p>
          <w:p w:rsidR="00DD0666" w:rsidRPr="00E81518" w:rsidRDefault="00DD0666" w:rsidP="00DD0666">
            <w:pPr>
              <w:numPr>
                <w:ilvl w:val="0"/>
                <w:numId w:val="5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grecka i łacińska terminologia związana ze szkołą i kształceniem</w:t>
            </w:r>
          </w:p>
        </w:tc>
        <w:tc>
          <w:tcPr>
            <w:tcW w:w="4281" w:type="dxa"/>
          </w:tcPr>
          <w:p w:rsidR="00DD0666" w:rsidRDefault="00DD0666" w:rsidP="00DD0666">
            <w:pPr>
              <w:numPr>
                <w:ilvl w:val="0"/>
                <w:numId w:val="24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szkoła rzymska</w:t>
            </w:r>
          </w:p>
          <w:p w:rsidR="00DD0666" w:rsidRDefault="00DD0666" w:rsidP="00DD0666">
            <w:pPr>
              <w:numPr>
                <w:ilvl w:val="0"/>
                <w:numId w:val="24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kształcenie młodzieży</w:t>
            </w:r>
          </w:p>
          <w:p w:rsidR="00DD0666" w:rsidRDefault="00DD0666" w:rsidP="00DD0666">
            <w:pPr>
              <w:numPr>
                <w:ilvl w:val="0"/>
                <w:numId w:val="24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sztuki wyzwolone</w:t>
            </w:r>
          </w:p>
          <w:p w:rsidR="00DD0666" w:rsidRDefault="00DD0666" w:rsidP="00DD0666">
            <w:pPr>
              <w:numPr>
                <w:ilvl w:val="0"/>
                <w:numId w:val="24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Izydor z Sewilli</w:t>
            </w:r>
          </w:p>
          <w:p w:rsidR="00DD0666" w:rsidRPr="0040367C" w:rsidRDefault="00DD0666" w:rsidP="00DD0666">
            <w:pPr>
              <w:numPr>
                <w:ilvl w:val="0"/>
                <w:numId w:val="24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proofErr w:type="spellStart"/>
            <w:r w:rsidRPr="0040367C">
              <w:rPr>
                <w:rFonts w:ascii="Times New Roman" w:eastAsia="Times New Roman" w:hAnsi="Times New Roman" w:cs="Times New Roman"/>
                <w:i/>
                <w:lang w:eastAsia="pl-PL"/>
              </w:rPr>
              <w:t>paideia</w:t>
            </w:r>
            <w:proofErr w:type="spellEnd"/>
          </w:p>
          <w:p w:rsidR="00DD0666" w:rsidRDefault="00DD0666" w:rsidP="00DD0666">
            <w:pPr>
              <w:numPr>
                <w:ilvl w:val="0"/>
                <w:numId w:val="24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motyw wychowania i kształcenia w mitologii greckiej</w:t>
            </w:r>
          </w:p>
          <w:p w:rsidR="00DD0666" w:rsidRDefault="00DD0666" w:rsidP="00DD0666">
            <w:pPr>
              <w:numPr>
                <w:ilvl w:val="0"/>
                <w:numId w:val="24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szkoła grecka</w:t>
            </w:r>
          </w:p>
          <w:p w:rsidR="00DD0666" w:rsidRDefault="00DD0666" w:rsidP="00DD0666">
            <w:pPr>
              <w:numPr>
                <w:ilvl w:val="0"/>
                <w:numId w:val="24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wpływ greki i łaciny na języki nowożytne</w:t>
            </w:r>
          </w:p>
          <w:p w:rsidR="00DD0666" w:rsidRDefault="00DD0666" w:rsidP="00DD0666">
            <w:pPr>
              <w:numPr>
                <w:ilvl w:val="0"/>
                <w:numId w:val="24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grecka i łacińska etymologia współczesnych terminów związanych z edukacją </w:t>
            </w:r>
          </w:p>
          <w:p w:rsidR="00DD0666" w:rsidRPr="00E57270" w:rsidRDefault="00DD0666" w:rsidP="00DD0666">
            <w:pPr>
              <w:numPr>
                <w:ilvl w:val="0"/>
                <w:numId w:val="24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obraz lekcji w </w:t>
            </w:r>
            <w:r w:rsidRPr="0040367C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Ars </w:t>
            </w:r>
            <w:proofErr w:type="spellStart"/>
            <w:r w:rsidRPr="0040367C">
              <w:rPr>
                <w:rFonts w:ascii="Times New Roman" w:eastAsia="Times New Roman" w:hAnsi="Times New Roman" w:cs="Times New Roman"/>
                <w:i/>
                <w:lang w:eastAsia="pl-PL"/>
              </w:rPr>
              <w:t>po</w:t>
            </w:r>
            <w:r w:rsidR="00C14FAB">
              <w:rPr>
                <w:rFonts w:ascii="Times New Roman" w:eastAsia="Times New Roman" w:hAnsi="Times New Roman" w:cs="Times New Roman"/>
                <w:i/>
                <w:lang w:eastAsia="pl-PL"/>
              </w:rPr>
              <w:t>ē</w:t>
            </w:r>
            <w:r w:rsidRPr="0040367C">
              <w:rPr>
                <w:rFonts w:ascii="Times New Roman" w:eastAsia="Times New Roman" w:hAnsi="Times New Roman" w:cs="Times New Roman"/>
                <w:i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lang w:eastAsia="pl-PL"/>
              </w:rPr>
              <w:t>ĭ</w:t>
            </w:r>
            <w:r w:rsidRPr="0040367C">
              <w:rPr>
                <w:rFonts w:ascii="Times New Roman" w:eastAsia="Times New Roman" w:hAnsi="Times New Roman" w:cs="Times New Roman"/>
                <w:i/>
                <w:lang w:eastAsia="pl-PL"/>
              </w:rPr>
              <w:t>ca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Horacego</w:t>
            </w:r>
          </w:p>
        </w:tc>
      </w:tr>
      <w:tr w:rsidR="00DD0666" w:rsidRPr="005D77AC" w:rsidTr="00EF1656">
        <w:tc>
          <w:tcPr>
            <w:tcW w:w="773" w:type="dxa"/>
            <w:vMerge/>
            <w:shd w:val="clear" w:color="auto" w:fill="76923C" w:themeFill="accent3" w:themeFillShade="BF"/>
          </w:tcPr>
          <w:p w:rsidR="00DD0666" w:rsidRPr="005D77AC" w:rsidRDefault="00DD0666" w:rsidP="00DD06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2D69B" w:themeFill="accent3" w:themeFillTint="99"/>
            <w:vAlign w:val="center"/>
          </w:tcPr>
          <w:p w:rsidR="00DD0666" w:rsidRPr="0065204F" w:rsidRDefault="00DD0666" w:rsidP="00DD06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709" w:type="dxa"/>
            <w:vAlign w:val="center"/>
          </w:tcPr>
          <w:p w:rsidR="00DD0666" w:rsidRPr="005D77AC" w:rsidRDefault="00DD0666" w:rsidP="00DD06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7" w:type="dxa"/>
            <w:vAlign w:val="center"/>
          </w:tcPr>
          <w:p w:rsidR="00DD0666" w:rsidRPr="00E81518" w:rsidRDefault="00DD0666" w:rsidP="00DD0666">
            <w:pPr>
              <w:rPr>
                <w:rFonts w:ascii="Times New Roman" w:eastAsia="Calibri" w:hAnsi="Times New Roman" w:cs="Times New Roman"/>
                <w:i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</w:rPr>
              <w:t>Senĕca</w:t>
            </w:r>
            <w:proofErr w:type="spellEnd"/>
            <w:r>
              <w:rPr>
                <w:rFonts w:ascii="Times New Roman" w:eastAsia="Calibri" w:hAnsi="Times New Roman" w:cs="Times New Roman"/>
                <w:i/>
              </w:rPr>
              <w:t xml:space="preserve"> de libris 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legendis</w:t>
            </w:r>
            <w:proofErr w:type="spellEnd"/>
          </w:p>
        </w:tc>
        <w:tc>
          <w:tcPr>
            <w:tcW w:w="3274" w:type="dxa"/>
          </w:tcPr>
          <w:p w:rsidR="00DD0666" w:rsidRPr="00E81518" w:rsidRDefault="00DD0666" w:rsidP="00DD0666">
            <w:pPr>
              <w:numPr>
                <w:ilvl w:val="0"/>
                <w:numId w:val="6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5F0FDC">
              <w:rPr>
                <w:rFonts w:ascii="Times New Roman" w:eastAsia="Calibri" w:hAnsi="Times New Roman" w:cs="Times New Roman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:rsidR="00DD0666" w:rsidRPr="00E81518" w:rsidRDefault="00DD0666" w:rsidP="00DD0666">
            <w:pPr>
              <w:numPr>
                <w:ilvl w:val="0"/>
                <w:numId w:val="6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utrwalenie słownictwa</w:t>
            </w:r>
          </w:p>
        </w:tc>
        <w:tc>
          <w:tcPr>
            <w:tcW w:w="4281" w:type="dxa"/>
          </w:tcPr>
          <w:p w:rsidR="00DD0666" w:rsidRDefault="00DD0666" w:rsidP="00DD0666">
            <w:pPr>
              <w:numPr>
                <w:ilvl w:val="0"/>
                <w:numId w:val="25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poglądy Seneki na temat czytania książek</w:t>
            </w:r>
          </w:p>
          <w:p w:rsidR="00C14FAB" w:rsidRPr="00E81518" w:rsidRDefault="00C14FAB" w:rsidP="00DD0666">
            <w:pPr>
              <w:numPr>
                <w:ilvl w:val="0"/>
                <w:numId w:val="25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Uniwersytet Jagielloński w Krakowie</w:t>
            </w:r>
          </w:p>
        </w:tc>
      </w:tr>
      <w:tr w:rsidR="005C51A5" w:rsidRPr="005D77AC" w:rsidTr="00EF1656">
        <w:tc>
          <w:tcPr>
            <w:tcW w:w="15588" w:type="dxa"/>
            <w:gridSpan w:val="7"/>
            <w:shd w:val="clear" w:color="auto" w:fill="C2D69B" w:themeFill="accent3" w:themeFillTint="99"/>
            <w:vAlign w:val="center"/>
          </w:tcPr>
          <w:p w:rsidR="005C51A5" w:rsidRPr="005D77AC" w:rsidRDefault="005C51A5" w:rsidP="005D77AC">
            <w:pPr>
              <w:rPr>
                <w:rFonts w:ascii="Times New Roman" w:hAnsi="Times New Roman" w:cs="Times New Roman"/>
                <w:b/>
              </w:rPr>
            </w:pPr>
            <w:r w:rsidRPr="005D77AC">
              <w:rPr>
                <w:rFonts w:ascii="Times New Roman" w:hAnsi="Times New Roman" w:cs="Times New Roman"/>
                <w:b/>
              </w:rPr>
              <w:t>Razem godzin</w:t>
            </w:r>
            <w:r w:rsidR="005D77AC">
              <w:rPr>
                <w:rFonts w:ascii="Times New Roman" w:hAnsi="Times New Roman" w:cs="Times New Roman"/>
                <w:b/>
              </w:rPr>
              <w:t xml:space="preserve"> w Module </w:t>
            </w:r>
            <w:r w:rsidR="00DD0666">
              <w:rPr>
                <w:rFonts w:ascii="Times New Roman" w:hAnsi="Times New Roman" w:cs="Times New Roman"/>
                <w:b/>
              </w:rPr>
              <w:t>V</w:t>
            </w:r>
            <w:r w:rsidR="005D77AC">
              <w:rPr>
                <w:rFonts w:ascii="Times New Roman" w:hAnsi="Times New Roman" w:cs="Times New Roman"/>
                <w:b/>
              </w:rPr>
              <w:t>I</w:t>
            </w:r>
            <w:r w:rsidRPr="005D77AC">
              <w:rPr>
                <w:rFonts w:ascii="Times New Roman" w:hAnsi="Times New Roman" w:cs="Times New Roman"/>
                <w:b/>
              </w:rPr>
              <w:t>: 2</w:t>
            </w:r>
            <w:r w:rsidR="00DD0666">
              <w:rPr>
                <w:rFonts w:ascii="Times New Roman" w:hAnsi="Times New Roman" w:cs="Times New Roman"/>
                <w:b/>
              </w:rPr>
              <w:t>0</w:t>
            </w:r>
            <w:r w:rsidRPr="005D77AC">
              <w:rPr>
                <w:rFonts w:ascii="Times New Roman" w:hAnsi="Times New Roman" w:cs="Times New Roman"/>
                <w:b/>
              </w:rPr>
              <w:t xml:space="preserve"> + 4 rezerwy</w:t>
            </w:r>
          </w:p>
        </w:tc>
      </w:tr>
      <w:tr w:rsidR="00C14FAB" w:rsidRPr="005D77AC" w:rsidTr="00EF1656">
        <w:trPr>
          <w:trHeight w:val="1916"/>
        </w:trPr>
        <w:tc>
          <w:tcPr>
            <w:tcW w:w="773" w:type="dxa"/>
            <w:vMerge w:val="restart"/>
            <w:shd w:val="clear" w:color="auto" w:fill="8DB3E2" w:themeFill="text2" w:themeFillTint="66"/>
            <w:textDirection w:val="btLr"/>
          </w:tcPr>
          <w:p w:rsidR="00C14FAB" w:rsidRPr="0065204F" w:rsidRDefault="00C14FAB" w:rsidP="00C14FAB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la-Latn"/>
              </w:rPr>
            </w:pPr>
            <w:r w:rsidRPr="0065204F">
              <w:rPr>
                <w:rFonts w:ascii="Times New Roman" w:hAnsi="Times New Roman" w:cs="Times New Roman"/>
                <w:b/>
                <w:lang w:val="la-Latn"/>
              </w:rPr>
              <w:t xml:space="preserve">MODŬLUS </w:t>
            </w:r>
            <w:r>
              <w:rPr>
                <w:rFonts w:ascii="Times New Roman" w:hAnsi="Times New Roman" w:cs="Times New Roman"/>
                <w:b/>
              </w:rPr>
              <w:t>V</w:t>
            </w:r>
            <w:r w:rsidRPr="0065204F">
              <w:rPr>
                <w:rFonts w:ascii="Times New Roman" w:hAnsi="Times New Roman" w:cs="Times New Roman"/>
                <w:b/>
                <w:lang w:val="la-Latn"/>
              </w:rPr>
              <w:t>II</w:t>
            </w:r>
          </w:p>
          <w:p w:rsidR="00C14FAB" w:rsidRPr="00DD0666" w:rsidRDefault="00C14FAB" w:rsidP="00C14FAB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5204F">
              <w:rPr>
                <w:rFonts w:ascii="Times New Roman" w:hAnsi="Times New Roman" w:cs="Times New Roman"/>
                <w:b/>
                <w:lang w:val="la-Latn"/>
              </w:rPr>
              <w:t>HOMO  FA</w:t>
            </w:r>
            <w:r>
              <w:rPr>
                <w:rFonts w:ascii="Times New Roman" w:hAnsi="Times New Roman" w:cs="Times New Roman"/>
                <w:b/>
              </w:rPr>
              <w:t>MILIĀRIS</w:t>
            </w:r>
          </w:p>
        </w:tc>
        <w:tc>
          <w:tcPr>
            <w:tcW w:w="1178" w:type="dxa"/>
            <w:shd w:val="clear" w:color="auto" w:fill="C6D9F1" w:themeFill="text2" w:themeFillTint="33"/>
            <w:vAlign w:val="center"/>
          </w:tcPr>
          <w:p w:rsidR="00C14FAB" w:rsidRPr="0065204F" w:rsidRDefault="00C14FAB" w:rsidP="00C14F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XXX</w:t>
            </w:r>
            <w:r w:rsidRPr="0065204F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709" w:type="dxa"/>
            <w:vAlign w:val="center"/>
          </w:tcPr>
          <w:p w:rsidR="00C14FAB" w:rsidRPr="005D77AC" w:rsidRDefault="00C14FAB" w:rsidP="00C14F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</w:tcPr>
          <w:p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:rsidR="00C14FAB" w:rsidRPr="005C039A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Familia 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Romāna</w:t>
            </w:r>
            <w:proofErr w:type="spellEnd"/>
          </w:p>
        </w:tc>
        <w:tc>
          <w:tcPr>
            <w:tcW w:w="3274" w:type="dxa"/>
          </w:tcPr>
          <w:p w:rsidR="00C14FAB" w:rsidRPr="00584FF0" w:rsidRDefault="00C14FAB" w:rsidP="00C14FAB">
            <w:pPr>
              <w:numPr>
                <w:ilvl w:val="0"/>
                <w:numId w:val="7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584FF0">
              <w:rPr>
                <w:rFonts w:ascii="Times New Roman" w:eastAsia="Calibri" w:hAnsi="Times New Roman" w:cs="Times New Roman"/>
                <w:noProof/>
                <w:lang w:val="la-Latn"/>
              </w:rPr>
              <w:t>participium futūri actīvi</w:t>
            </w:r>
          </w:p>
          <w:p w:rsidR="00C14FAB" w:rsidRPr="00584FF0" w:rsidRDefault="00C14FAB" w:rsidP="00C14FAB">
            <w:pPr>
              <w:numPr>
                <w:ilvl w:val="0"/>
                <w:numId w:val="7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584FF0">
              <w:rPr>
                <w:rFonts w:ascii="Times New Roman" w:eastAsia="Calibri" w:hAnsi="Times New Roman" w:cs="Times New Roman"/>
                <w:noProof/>
                <w:lang w:val="la-Latn"/>
              </w:rPr>
              <w:t>infinitīvus futūri actīvi</w:t>
            </w:r>
          </w:p>
          <w:p w:rsidR="00C14FAB" w:rsidRPr="00584FF0" w:rsidRDefault="00C14FAB" w:rsidP="00C14FAB">
            <w:pPr>
              <w:numPr>
                <w:ilvl w:val="0"/>
                <w:numId w:val="7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584FF0">
              <w:rPr>
                <w:rFonts w:ascii="Times New Roman" w:eastAsia="Calibri" w:hAnsi="Times New Roman" w:cs="Times New Roman"/>
                <w:noProof/>
                <w:lang w:val="la-Latn"/>
              </w:rPr>
              <w:t>infinitīvus futūri passīvi</w:t>
            </w:r>
          </w:p>
          <w:p w:rsidR="00C14FAB" w:rsidRPr="00E81518" w:rsidRDefault="00C14FAB" w:rsidP="00C14FAB">
            <w:pPr>
              <w:numPr>
                <w:ilvl w:val="0"/>
                <w:numId w:val="7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584FF0">
              <w:rPr>
                <w:rFonts w:ascii="Times New Roman" w:eastAsia="Calibri" w:hAnsi="Times New Roman" w:cs="Times New Roman"/>
                <w:noProof/>
                <w:lang w:val="la-Latn"/>
              </w:rPr>
              <w:t>infinitīvus- podsumowanie</w:t>
            </w:r>
          </w:p>
        </w:tc>
        <w:tc>
          <w:tcPr>
            <w:tcW w:w="3686" w:type="dxa"/>
          </w:tcPr>
          <w:p w:rsidR="00C14FAB" w:rsidRDefault="00C14FAB" w:rsidP="00C14FAB">
            <w:pPr>
              <w:numPr>
                <w:ilvl w:val="0"/>
                <w:numId w:val="7"/>
              </w:numPr>
              <w:spacing w:after="160" w:line="259" w:lineRule="auto"/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nazwy członków rodziny</w:t>
            </w:r>
          </w:p>
          <w:p w:rsidR="00C14FAB" w:rsidRDefault="00C14FAB" w:rsidP="00C14FAB">
            <w:pPr>
              <w:numPr>
                <w:ilvl w:val="0"/>
                <w:numId w:val="7"/>
              </w:numPr>
              <w:spacing w:after="160" w:line="259" w:lineRule="auto"/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opis pokrewieństwa i relacji rodzinnych</w:t>
            </w:r>
          </w:p>
          <w:p w:rsidR="00C14FAB" w:rsidRDefault="00C14FAB" w:rsidP="00C14FAB">
            <w:pPr>
              <w:numPr>
                <w:ilvl w:val="0"/>
                <w:numId w:val="7"/>
              </w:numPr>
              <w:spacing w:after="160" w:line="259" w:lineRule="auto"/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imiona rzymskie</w:t>
            </w:r>
          </w:p>
          <w:p w:rsidR="00C14FAB" w:rsidRPr="008437BF" w:rsidRDefault="00C14FAB" w:rsidP="00C14FAB">
            <w:pPr>
              <w:numPr>
                <w:ilvl w:val="0"/>
                <w:numId w:val="7"/>
              </w:numPr>
              <w:spacing w:after="160" w:line="259" w:lineRule="auto"/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imiona hebrajskie </w:t>
            </w:r>
          </w:p>
          <w:p w:rsidR="00C14FAB" w:rsidRPr="008437BF" w:rsidRDefault="00C14FAB" w:rsidP="00C14FAB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281" w:type="dxa"/>
          </w:tcPr>
          <w:p w:rsidR="00C14FAB" w:rsidRPr="00805872" w:rsidRDefault="00C14FAB" w:rsidP="00C14FAB">
            <w:pPr>
              <w:numPr>
                <w:ilvl w:val="0"/>
                <w:numId w:val="26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805872">
              <w:rPr>
                <w:rFonts w:ascii="Times New Roman" w:eastAsia="Calibri" w:hAnsi="Times New Roman" w:cs="Times New Roman"/>
                <w:i/>
                <w:lang w:val="la-Latn"/>
              </w:rPr>
              <w:t>matrōna Romāna</w:t>
            </w:r>
            <w:r w:rsidRPr="00805872">
              <w:rPr>
                <w:rFonts w:ascii="Times New Roman" w:eastAsia="Calibri" w:hAnsi="Times New Roman" w:cs="Times New Roman"/>
                <w:lang w:val="la-Latn"/>
              </w:rPr>
              <w:t xml:space="preserve"> i </w:t>
            </w:r>
            <w:r w:rsidRPr="00805872">
              <w:rPr>
                <w:rFonts w:ascii="Times New Roman" w:eastAsia="Calibri" w:hAnsi="Times New Roman" w:cs="Times New Roman"/>
                <w:i/>
                <w:lang w:val="la-Latn"/>
              </w:rPr>
              <w:t>pater familias</w:t>
            </w:r>
          </w:p>
          <w:p w:rsidR="00C14FAB" w:rsidRDefault="00C14FAB" w:rsidP="00C14FAB">
            <w:pPr>
              <w:numPr>
                <w:ilvl w:val="0"/>
                <w:numId w:val="26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rodzina rzymska</w:t>
            </w:r>
          </w:p>
          <w:p w:rsidR="00C14FAB" w:rsidRDefault="00C14FAB" w:rsidP="00C14FAB">
            <w:pPr>
              <w:numPr>
                <w:ilvl w:val="0"/>
                <w:numId w:val="26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drzewo genealogiczne rodziny Scypionów</w:t>
            </w:r>
          </w:p>
          <w:p w:rsidR="00C14FAB" w:rsidRPr="00805872" w:rsidRDefault="00C14FAB" w:rsidP="00C14FAB">
            <w:pPr>
              <w:numPr>
                <w:ilvl w:val="0"/>
                <w:numId w:val="26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>
              <w:rPr>
                <w:rFonts w:ascii="Times New Roman" w:eastAsia="Calibri" w:hAnsi="Times New Roman" w:cs="Times New Roman"/>
              </w:rPr>
              <w:t xml:space="preserve">pojęcia </w:t>
            </w:r>
            <w:r w:rsidRPr="00805872">
              <w:rPr>
                <w:rFonts w:ascii="Times New Roman" w:eastAsia="Calibri" w:hAnsi="Times New Roman" w:cs="Times New Roman"/>
                <w:i/>
                <w:lang w:val="la-Latn"/>
              </w:rPr>
              <w:t>amor</w:t>
            </w:r>
            <w:r w:rsidRPr="00805872">
              <w:rPr>
                <w:rFonts w:ascii="Times New Roman" w:eastAsia="Calibri" w:hAnsi="Times New Roman" w:cs="Times New Roman"/>
                <w:lang w:val="la-Latn"/>
              </w:rPr>
              <w:t xml:space="preserve">, </w:t>
            </w:r>
            <w:r w:rsidRPr="00805872">
              <w:rPr>
                <w:rFonts w:ascii="Times New Roman" w:eastAsia="Calibri" w:hAnsi="Times New Roman" w:cs="Times New Roman"/>
                <w:i/>
                <w:lang w:val="la-Latn"/>
              </w:rPr>
              <w:t>piĕtas</w:t>
            </w:r>
            <w:r w:rsidRPr="00805872">
              <w:rPr>
                <w:rFonts w:ascii="Times New Roman" w:eastAsia="Calibri" w:hAnsi="Times New Roman" w:cs="Times New Roman"/>
                <w:lang w:val="la-Latn"/>
              </w:rPr>
              <w:t xml:space="preserve">, i </w:t>
            </w:r>
            <w:r w:rsidRPr="00805872">
              <w:rPr>
                <w:rFonts w:ascii="Times New Roman" w:eastAsia="Calibri" w:hAnsi="Times New Roman" w:cs="Times New Roman"/>
                <w:i/>
                <w:lang w:val="la-Latn"/>
              </w:rPr>
              <w:t>carĭtas</w:t>
            </w:r>
          </w:p>
          <w:p w:rsidR="00C14FAB" w:rsidRDefault="00C14FAB" w:rsidP="00C14FAB">
            <w:pPr>
              <w:numPr>
                <w:ilvl w:val="0"/>
                <w:numId w:val="26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rodzina w Grecji</w:t>
            </w:r>
          </w:p>
          <w:p w:rsidR="00C14FAB" w:rsidRDefault="00C14FAB" w:rsidP="00C14FAB">
            <w:pPr>
              <w:numPr>
                <w:ilvl w:val="0"/>
                <w:numId w:val="26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 Kaina i Abla w sztuce</w:t>
            </w:r>
          </w:p>
          <w:p w:rsidR="00C14FAB" w:rsidRDefault="00C14FAB" w:rsidP="00C14FAB">
            <w:pPr>
              <w:numPr>
                <w:ilvl w:val="0"/>
                <w:numId w:val="20"/>
              </w:numPr>
              <w:spacing w:after="160" w:line="259" w:lineRule="auto"/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sentencje i wyrażenia łacińskie</w:t>
            </w:r>
          </w:p>
          <w:p w:rsidR="00C14FAB" w:rsidRPr="002207DB" w:rsidRDefault="00C14FAB" w:rsidP="00C14FAB">
            <w:pPr>
              <w:numPr>
                <w:ilvl w:val="0"/>
                <w:numId w:val="20"/>
              </w:numPr>
              <w:spacing w:after="160" w:line="259" w:lineRule="auto"/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zapożyczenia greckie i łacińskie w języku polskim</w:t>
            </w:r>
          </w:p>
        </w:tc>
      </w:tr>
      <w:tr w:rsidR="00C14FAB" w:rsidRPr="005D77AC" w:rsidTr="00EF1656">
        <w:tc>
          <w:tcPr>
            <w:tcW w:w="773" w:type="dxa"/>
            <w:vMerge/>
            <w:shd w:val="clear" w:color="auto" w:fill="8DB3E2" w:themeFill="text2" w:themeFillTint="66"/>
          </w:tcPr>
          <w:p w:rsidR="00C14FAB" w:rsidRPr="005D77AC" w:rsidRDefault="00C14FAB" w:rsidP="00C14F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6D9F1" w:themeFill="text2" w:themeFillTint="33"/>
            <w:vAlign w:val="center"/>
          </w:tcPr>
          <w:p w:rsidR="00C14FAB" w:rsidRPr="0065204F" w:rsidRDefault="00C14FAB" w:rsidP="00C14F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XXX</w:t>
            </w:r>
            <w:r w:rsidRPr="0065204F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709" w:type="dxa"/>
            <w:vAlign w:val="center"/>
          </w:tcPr>
          <w:p w:rsidR="00C14FAB" w:rsidRPr="005D77AC" w:rsidRDefault="00C14FAB" w:rsidP="00C14F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</w:tcPr>
          <w:p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:rsidR="00C14FAB" w:rsidRPr="005C039A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De 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libĕris</w:t>
            </w:r>
            <w:proofErr w:type="spellEnd"/>
          </w:p>
        </w:tc>
        <w:tc>
          <w:tcPr>
            <w:tcW w:w="3274" w:type="dxa"/>
          </w:tcPr>
          <w:p w:rsidR="00C14FAB" w:rsidRPr="00584FF0" w:rsidRDefault="00C14FAB" w:rsidP="00C14FAB">
            <w:pPr>
              <w:numPr>
                <w:ilvl w:val="0"/>
                <w:numId w:val="8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84FF0">
              <w:rPr>
                <w:rFonts w:ascii="Times New Roman" w:eastAsia="Times New Roman" w:hAnsi="Times New Roman" w:cs="Times New Roman"/>
                <w:lang w:val="la-Latn" w:eastAsia="pl-PL"/>
              </w:rPr>
              <w:t>coniugatio periphrastĭca actīva</w:t>
            </w:r>
          </w:p>
          <w:p w:rsidR="00C14FAB" w:rsidRPr="00E81518" w:rsidRDefault="00C14FAB" w:rsidP="00C14FAB">
            <w:pPr>
              <w:numPr>
                <w:ilvl w:val="0"/>
                <w:numId w:val="8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84FF0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idiom </w:t>
            </w:r>
            <w:r w:rsidRPr="00584FF0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 xml:space="preserve">in anĭmo habēre </w:t>
            </w:r>
            <w:r w:rsidRPr="00117146">
              <w:rPr>
                <w:rFonts w:ascii="Times New Roman" w:eastAsia="Times New Roman" w:hAnsi="Times New Roman" w:cs="Times New Roman"/>
                <w:lang w:val="la-Latn" w:eastAsia="pl-PL"/>
              </w:rPr>
              <w:t>+ inf.</w:t>
            </w:r>
          </w:p>
        </w:tc>
        <w:tc>
          <w:tcPr>
            <w:tcW w:w="3686" w:type="dxa"/>
          </w:tcPr>
          <w:p w:rsidR="00C14FAB" w:rsidRDefault="00C14FAB" w:rsidP="00C14FAB">
            <w:pPr>
              <w:numPr>
                <w:ilvl w:val="0"/>
                <w:numId w:val="8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wyrażanie zamiaru</w:t>
            </w:r>
          </w:p>
          <w:p w:rsidR="00C14FAB" w:rsidRDefault="00C14FAB" w:rsidP="00C14FAB">
            <w:pPr>
              <w:numPr>
                <w:ilvl w:val="0"/>
                <w:numId w:val="8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nazwy bóstw domowych</w:t>
            </w:r>
          </w:p>
          <w:p w:rsidR="00C14FAB" w:rsidRDefault="00C14FAB" w:rsidP="00C14FAB">
            <w:pPr>
              <w:numPr>
                <w:ilvl w:val="0"/>
                <w:numId w:val="8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wychowywaniem dzieci</w:t>
            </w:r>
          </w:p>
          <w:p w:rsidR="00C14FAB" w:rsidRPr="00E81518" w:rsidRDefault="00C14FAB" w:rsidP="00C14FAB">
            <w:pPr>
              <w:numPr>
                <w:ilvl w:val="0"/>
                <w:numId w:val="8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greckie i łacińskie określenia wieku</w:t>
            </w:r>
          </w:p>
        </w:tc>
        <w:tc>
          <w:tcPr>
            <w:tcW w:w="4281" w:type="dxa"/>
          </w:tcPr>
          <w:p w:rsidR="00C14FAB" w:rsidRDefault="00C14FAB" w:rsidP="00C14FAB">
            <w:pPr>
              <w:numPr>
                <w:ilvl w:val="0"/>
                <w:numId w:val="2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rzymski ideał wychowawczy</w:t>
            </w:r>
          </w:p>
          <w:p w:rsidR="00C14FAB" w:rsidRDefault="00C14FAB" w:rsidP="00C14FAB">
            <w:pPr>
              <w:numPr>
                <w:ilvl w:val="0"/>
                <w:numId w:val="2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bóstwa domowe i rytuały z nimi związane</w:t>
            </w:r>
          </w:p>
          <w:p w:rsidR="00C14FAB" w:rsidRDefault="00C14FAB" w:rsidP="00C14FAB">
            <w:pPr>
              <w:numPr>
                <w:ilvl w:val="0"/>
                <w:numId w:val="2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dzieci w Rzymie</w:t>
            </w:r>
          </w:p>
          <w:p w:rsidR="00C14FAB" w:rsidRDefault="00C14FAB" w:rsidP="00C14FAB">
            <w:pPr>
              <w:numPr>
                <w:ilvl w:val="0"/>
                <w:numId w:val="2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postać Kwintyliana</w:t>
            </w:r>
          </w:p>
          <w:p w:rsidR="00C14FAB" w:rsidRDefault="00C14FAB" w:rsidP="00C14FAB">
            <w:pPr>
              <w:numPr>
                <w:ilvl w:val="0"/>
                <w:numId w:val="2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pedagogika Kwintyliana</w:t>
            </w:r>
          </w:p>
          <w:p w:rsidR="00C14FAB" w:rsidRDefault="00C14FAB" w:rsidP="00C14FAB">
            <w:pPr>
              <w:numPr>
                <w:ilvl w:val="0"/>
                <w:numId w:val="2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dzieci w Grecji</w:t>
            </w:r>
          </w:p>
          <w:p w:rsidR="00C14FAB" w:rsidRDefault="00C14FAB" w:rsidP="00C14FAB">
            <w:pPr>
              <w:numPr>
                <w:ilvl w:val="0"/>
                <w:numId w:val="2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 dziecka w sztuce</w:t>
            </w:r>
          </w:p>
          <w:p w:rsidR="00C14FAB" w:rsidRPr="00E81518" w:rsidRDefault="00C14FAB" w:rsidP="00C14FAB">
            <w:pPr>
              <w:numPr>
                <w:ilvl w:val="0"/>
                <w:numId w:val="2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 w:rsidRPr="002207DB">
              <w:rPr>
                <w:rFonts w:ascii="Times New Roman" w:eastAsia="Calibri" w:hAnsi="Times New Roman" w:cs="Times New Roman"/>
              </w:rPr>
              <w:t>zapożyczenia greckie i łacińskie w języku polskim</w:t>
            </w:r>
          </w:p>
        </w:tc>
      </w:tr>
      <w:tr w:rsidR="00C14FAB" w:rsidRPr="005D77AC" w:rsidTr="00EF1656">
        <w:tc>
          <w:tcPr>
            <w:tcW w:w="773" w:type="dxa"/>
            <w:vMerge/>
            <w:shd w:val="clear" w:color="auto" w:fill="8DB3E2" w:themeFill="text2" w:themeFillTint="66"/>
          </w:tcPr>
          <w:p w:rsidR="00C14FAB" w:rsidRPr="005D77AC" w:rsidRDefault="00C14FAB" w:rsidP="00C14F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6D9F1" w:themeFill="text2" w:themeFillTint="33"/>
            <w:vAlign w:val="center"/>
          </w:tcPr>
          <w:p w:rsidR="00C14FAB" w:rsidRPr="0065204F" w:rsidRDefault="00C14FAB" w:rsidP="00C14F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XXX</w:t>
            </w:r>
            <w:r w:rsidRPr="0065204F">
              <w:rPr>
                <w:rFonts w:ascii="Times New Roman" w:hAnsi="Times New Roman" w:cs="Times New Roman"/>
                <w:b/>
              </w:rPr>
              <w:t>III</w:t>
            </w:r>
          </w:p>
        </w:tc>
        <w:tc>
          <w:tcPr>
            <w:tcW w:w="709" w:type="dxa"/>
            <w:vAlign w:val="center"/>
          </w:tcPr>
          <w:p w:rsidR="00C14FAB" w:rsidRPr="005D77AC" w:rsidRDefault="00C14FAB" w:rsidP="00C14F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</w:tcPr>
          <w:p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:rsidR="00C14FAB" w:rsidRPr="00805872" w:rsidRDefault="00C14FAB" w:rsidP="00C14FAB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  <w:r w:rsidRPr="00805872">
              <w:rPr>
                <w:rFonts w:ascii="Times New Roman" w:eastAsia="Calibri" w:hAnsi="Times New Roman" w:cs="Times New Roman"/>
                <w:i/>
                <w:lang w:val="la-Latn"/>
              </w:rPr>
              <w:t>De amicitia</w:t>
            </w:r>
          </w:p>
        </w:tc>
        <w:tc>
          <w:tcPr>
            <w:tcW w:w="3274" w:type="dxa"/>
          </w:tcPr>
          <w:p w:rsidR="00C14FAB" w:rsidRPr="00805872" w:rsidRDefault="00C14FAB" w:rsidP="00C14FAB">
            <w:pPr>
              <w:numPr>
                <w:ilvl w:val="0"/>
                <w:numId w:val="9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805872">
              <w:rPr>
                <w:rFonts w:ascii="Times New Roman" w:eastAsia="Calibri" w:hAnsi="Times New Roman" w:cs="Times New Roman"/>
                <w:noProof/>
                <w:lang w:val="la-Latn"/>
              </w:rPr>
              <w:t>użycie form infinitiwu dla wyrażenia czynności równoczesnej, uprzedniej i następczej</w:t>
            </w:r>
          </w:p>
          <w:p w:rsidR="00C14FAB" w:rsidRPr="00805872" w:rsidRDefault="00C14FAB" w:rsidP="00C14FAB">
            <w:pPr>
              <w:numPr>
                <w:ilvl w:val="0"/>
                <w:numId w:val="9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805872">
              <w:rPr>
                <w:rFonts w:ascii="Times New Roman" w:eastAsia="Calibri" w:hAnsi="Times New Roman" w:cs="Times New Roman"/>
                <w:noProof/>
                <w:lang w:val="la-Latn"/>
              </w:rPr>
              <w:t>accusatīvus cum infinitīvo</w:t>
            </w:r>
          </w:p>
          <w:p w:rsidR="00C14FAB" w:rsidRPr="00805872" w:rsidRDefault="00C14FAB" w:rsidP="00C14FAB">
            <w:pPr>
              <w:numPr>
                <w:ilvl w:val="0"/>
                <w:numId w:val="9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805872">
              <w:rPr>
                <w:rFonts w:ascii="Times New Roman" w:eastAsia="Calibri" w:hAnsi="Times New Roman" w:cs="Times New Roman"/>
                <w:noProof/>
                <w:lang w:val="la-Latn"/>
              </w:rPr>
              <w:t>nominatīvus cum infinitīvo</w:t>
            </w:r>
          </w:p>
        </w:tc>
        <w:tc>
          <w:tcPr>
            <w:tcW w:w="3686" w:type="dxa"/>
          </w:tcPr>
          <w:p w:rsidR="00C14FAB" w:rsidRDefault="00C14FAB" w:rsidP="00C14FAB">
            <w:pPr>
              <w:numPr>
                <w:ilvl w:val="0"/>
                <w:numId w:val="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przyjaźnią i relacjami międzyludzkimi</w:t>
            </w:r>
          </w:p>
          <w:p w:rsidR="00C14FAB" w:rsidRPr="00E81518" w:rsidRDefault="00C14FAB" w:rsidP="00C14FAB">
            <w:pPr>
              <w:numPr>
                <w:ilvl w:val="0"/>
                <w:numId w:val="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neologizmy w tłumaczeniach literatury popularnej na język łaciński</w:t>
            </w:r>
          </w:p>
        </w:tc>
        <w:tc>
          <w:tcPr>
            <w:tcW w:w="4281" w:type="dxa"/>
          </w:tcPr>
          <w:p w:rsidR="00C14FAB" w:rsidRDefault="00C14FAB" w:rsidP="00C14FAB">
            <w:pPr>
              <w:numPr>
                <w:ilvl w:val="0"/>
                <w:numId w:val="28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przyjaźń w Rzymie</w:t>
            </w:r>
          </w:p>
          <w:p w:rsidR="00C14FAB" w:rsidRDefault="00C14FAB" w:rsidP="00C14FAB">
            <w:pPr>
              <w:numPr>
                <w:ilvl w:val="0"/>
                <w:numId w:val="28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tłumaczenia literatury popularnej na języki klasyczne</w:t>
            </w:r>
          </w:p>
          <w:p w:rsidR="00C14FAB" w:rsidRPr="009E04FE" w:rsidRDefault="00C14FAB" w:rsidP="00C14FAB">
            <w:pPr>
              <w:numPr>
                <w:ilvl w:val="0"/>
                <w:numId w:val="28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przyjaźń w </w:t>
            </w:r>
            <w:r w:rsidRPr="009E04FE">
              <w:rPr>
                <w:rFonts w:ascii="Times New Roman" w:eastAsia="Times New Roman" w:hAnsi="Times New Roman" w:cs="Times New Roman"/>
                <w:i/>
                <w:lang w:eastAsia="pl-PL"/>
              </w:rPr>
              <w:t>Iliadzie</w:t>
            </w:r>
          </w:p>
          <w:p w:rsidR="00C14FAB" w:rsidRDefault="00C14FAB" w:rsidP="00C14FAB">
            <w:pPr>
              <w:numPr>
                <w:ilvl w:val="0"/>
                <w:numId w:val="28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motyw przyjaźni w literaturze</w:t>
            </w:r>
          </w:p>
          <w:p w:rsidR="00C14FAB" w:rsidRPr="00E81518" w:rsidRDefault="00C14FAB" w:rsidP="00C14FAB">
            <w:pPr>
              <w:numPr>
                <w:ilvl w:val="0"/>
                <w:numId w:val="28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sentencje łacińskie</w:t>
            </w:r>
          </w:p>
        </w:tc>
      </w:tr>
      <w:tr w:rsidR="00C14FAB" w:rsidRPr="005D77AC" w:rsidTr="00EF1656">
        <w:tc>
          <w:tcPr>
            <w:tcW w:w="773" w:type="dxa"/>
            <w:vMerge/>
            <w:shd w:val="clear" w:color="auto" w:fill="8DB3E2" w:themeFill="text2" w:themeFillTint="66"/>
          </w:tcPr>
          <w:p w:rsidR="00C14FAB" w:rsidRPr="005D77AC" w:rsidRDefault="00C14FAB" w:rsidP="00C14F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6D9F1" w:themeFill="text2" w:themeFillTint="33"/>
            <w:vAlign w:val="center"/>
          </w:tcPr>
          <w:p w:rsidR="00C14FAB" w:rsidRPr="0065204F" w:rsidRDefault="00C14FAB" w:rsidP="00C14F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XXXIV</w:t>
            </w:r>
          </w:p>
        </w:tc>
        <w:tc>
          <w:tcPr>
            <w:tcW w:w="709" w:type="dxa"/>
            <w:vAlign w:val="center"/>
          </w:tcPr>
          <w:p w:rsidR="00C14FAB" w:rsidRPr="005D77AC" w:rsidRDefault="00C14FAB" w:rsidP="00C14F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</w:tcPr>
          <w:p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:rsidR="00C14FAB" w:rsidRPr="00805872" w:rsidRDefault="00C14FAB" w:rsidP="00C14FAB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  <w:r w:rsidRPr="00805872">
              <w:rPr>
                <w:rFonts w:ascii="Times New Roman" w:eastAsia="Calibri" w:hAnsi="Times New Roman" w:cs="Times New Roman"/>
                <w:i/>
                <w:lang w:val="la-Latn"/>
              </w:rPr>
              <w:t>De servis</w:t>
            </w:r>
          </w:p>
        </w:tc>
        <w:tc>
          <w:tcPr>
            <w:tcW w:w="3274" w:type="dxa"/>
          </w:tcPr>
          <w:p w:rsidR="00C14FAB" w:rsidRPr="00805872" w:rsidRDefault="00C14FAB" w:rsidP="00C14FAB">
            <w:pPr>
              <w:numPr>
                <w:ilvl w:val="0"/>
                <w:numId w:val="10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805872">
              <w:rPr>
                <w:rFonts w:ascii="Times New Roman" w:eastAsia="Calibri" w:hAnsi="Times New Roman" w:cs="Times New Roman"/>
                <w:noProof/>
                <w:lang w:val="la-Latn"/>
              </w:rPr>
              <w:t>participium futūri passīvi (gerundīvum)</w:t>
            </w:r>
          </w:p>
        </w:tc>
        <w:tc>
          <w:tcPr>
            <w:tcW w:w="3686" w:type="dxa"/>
          </w:tcPr>
          <w:p w:rsidR="00C14FAB" w:rsidRDefault="00C14FAB" w:rsidP="00C14FAB">
            <w:pPr>
              <w:numPr>
                <w:ilvl w:val="0"/>
                <w:numId w:val="10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wyrażanie powinności – </w:t>
            </w:r>
            <w:r w:rsidRPr="00805872">
              <w:rPr>
                <w:rFonts w:ascii="Times New Roman" w:eastAsia="Calibri" w:hAnsi="Times New Roman" w:cs="Times New Roman"/>
                <w:lang w:val="la-Latn"/>
              </w:rPr>
              <w:t>gerundīvum</w:t>
            </w:r>
            <w:r>
              <w:rPr>
                <w:rFonts w:ascii="Times New Roman" w:eastAsia="Calibri" w:hAnsi="Times New Roman" w:cs="Times New Roman"/>
              </w:rPr>
              <w:t xml:space="preserve"> jako przydawka</w:t>
            </w:r>
          </w:p>
          <w:p w:rsidR="00C14FAB" w:rsidRDefault="00C14FAB" w:rsidP="00C14FAB">
            <w:pPr>
              <w:numPr>
                <w:ilvl w:val="0"/>
                <w:numId w:val="10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handlem niewolnikami, wyzwalaniem niewolników, podejściem starożytnych do niewolnictwa</w:t>
            </w:r>
          </w:p>
          <w:p w:rsidR="00C14FAB" w:rsidRPr="00E81518" w:rsidRDefault="00C14FAB" w:rsidP="00C14FAB">
            <w:pPr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81" w:type="dxa"/>
          </w:tcPr>
          <w:p w:rsidR="00C14FAB" w:rsidRDefault="00C14FAB" w:rsidP="00C14FAB">
            <w:pPr>
              <w:numPr>
                <w:ilvl w:val="0"/>
                <w:numId w:val="29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niewolnicy w Rzymie</w:t>
            </w:r>
          </w:p>
          <w:p w:rsidR="00C14FAB" w:rsidRDefault="00C14FAB" w:rsidP="00C14FAB">
            <w:pPr>
              <w:numPr>
                <w:ilvl w:val="0"/>
                <w:numId w:val="29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targi niewolników</w:t>
            </w:r>
          </w:p>
          <w:p w:rsidR="00C14FAB" w:rsidRDefault="00C14FAB" w:rsidP="00C14FAB">
            <w:pPr>
              <w:numPr>
                <w:ilvl w:val="0"/>
                <w:numId w:val="29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wyzwalanie niewolników</w:t>
            </w:r>
          </w:p>
          <w:p w:rsidR="00C14FAB" w:rsidRDefault="00C14FAB" w:rsidP="00C14FAB">
            <w:pPr>
              <w:numPr>
                <w:ilvl w:val="0"/>
                <w:numId w:val="29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niewolnictwo w Grecji</w:t>
            </w:r>
          </w:p>
          <w:p w:rsidR="00C14FAB" w:rsidRDefault="00C14FAB" w:rsidP="00C14FAB">
            <w:pPr>
              <w:numPr>
                <w:ilvl w:val="0"/>
                <w:numId w:val="29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moneta cesarza Antonina Piusa z </w:t>
            </w:r>
            <w:r w:rsidRPr="00117146">
              <w:rPr>
                <w:rFonts w:ascii="Times New Roman" w:eastAsia="Calibri" w:hAnsi="Times New Roman" w:cs="Times New Roman"/>
              </w:rPr>
              <w:t>wizerunkiem</w:t>
            </w:r>
            <w:r>
              <w:rPr>
                <w:rFonts w:ascii="Times New Roman" w:eastAsia="Calibri" w:hAnsi="Times New Roman" w:cs="Times New Roman"/>
              </w:rPr>
              <w:t xml:space="preserve"> bogini </w:t>
            </w:r>
            <w:proofErr w:type="spellStart"/>
            <w:r w:rsidRPr="00614D13">
              <w:rPr>
                <w:rFonts w:ascii="Times New Roman" w:eastAsia="Calibri" w:hAnsi="Times New Roman" w:cs="Times New Roman"/>
                <w:i/>
              </w:rPr>
              <w:t>Libertas</w:t>
            </w:r>
            <w:proofErr w:type="spellEnd"/>
          </w:p>
          <w:p w:rsidR="00C14FAB" w:rsidRDefault="00C14FAB" w:rsidP="00C14FAB">
            <w:pPr>
              <w:numPr>
                <w:ilvl w:val="0"/>
                <w:numId w:val="29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motywy antyczne w sztuce i symbolach nowożytnych</w:t>
            </w:r>
          </w:p>
          <w:p w:rsidR="00C14FAB" w:rsidRDefault="00C14FAB" w:rsidP="00C14FAB">
            <w:pPr>
              <w:numPr>
                <w:ilvl w:val="0"/>
                <w:numId w:val="29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 w:rsidRPr="00890CB6">
              <w:rPr>
                <w:rFonts w:ascii="Times New Roman" w:eastAsia="Calibri" w:hAnsi="Times New Roman" w:cs="Times New Roman"/>
              </w:rPr>
              <w:t>zapożyczenia greckie i łacińskie w języku polskim</w:t>
            </w:r>
          </w:p>
          <w:p w:rsidR="00C14FAB" w:rsidRPr="00E81518" w:rsidRDefault="00C14FAB" w:rsidP="00C14FAB">
            <w:pPr>
              <w:numPr>
                <w:ilvl w:val="0"/>
                <w:numId w:val="29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sentencje łacińskie</w:t>
            </w:r>
          </w:p>
        </w:tc>
      </w:tr>
      <w:tr w:rsidR="00C14FAB" w:rsidRPr="005D77AC" w:rsidTr="00EF1656">
        <w:tc>
          <w:tcPr>
            <w:tcW w:w="773" w:type="dxa"/>
            <w:vMerge/>
            <w:shd w:val="clear" w:color="auto" w:fill="8DB3E2" w:themeFill="text2" w:themeFillTint="66"/>
          </w:tcPr>
          <w:p w:rsidR="00C14FAB" w:rsidRPr="005D77AC" w:rsidRDefault="00C14FAB" w:rsidP="00C14F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6D9F1" w:themeFill="text2" w:themeFillTint="33"/>
            <w:vAlign w:val="center"/>
          </w:tcPr>
          <w:p w:rsidR="00C14FAB" w:rsidRPr="0065204F" w:rsidRDefault="00C14FAB" w:rsidP="00C14F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XXXV</w:t>
            </w:r>
          </w:p>
        </w:tc>
        <w:tc>
          <w:tcPr>
            <w:tcW w:w="709" w:type="dxa"/>
            <w:vAlign w:val="center"/>
          </w:tcPr>
          <w:p w:rsidR="00C14FAB" w:rsidRPr="005D77AC" w:rsidRDefault="00C14FAB" w:rsidP="00C14F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7" w:type="dxa"/>
          </w:tcPr>
          <w:p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:rsidR="00C14FAB" w:rsidRPr="005C039A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De 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cibis</w:t>
            </w:r>
            <w:proofErr w:type="spellEnd"/>
          </w:p>
        </w:tc>
        <w:tc>
          <w:tcPr>
            <w:tcW w:w="3274" w:type="dxa"/>
          </w:tcPr>
          <w:p w:rsidR="00C14FAB" w:rsidRPr="00E16EC2" w:rsidRDefault="00C14FAB" w:rsidP="00C14FAB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noProof/>
                <w:lang w:val="la-Latn"/>
              </w:rPr>
              <w:t>coniugatio periphrastĭca passīva</w:t>
            </w:r>
          </w:p>
          <w:p w:rsidR="00C14FAB" w:rsidRPr="00E16EC2" w:rsidRDefault="00C14FAB" w:rsidP="00C14FAB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noProof/>
                <w:lang w:val="la-Latn"/>
              </w:rPr>
              <w:t>datīvus auctōris</w:t>
            </w:r>
          </w:p>
          <w:p w:rsidR="00C14FAB" w:rsidRPr="00E81518" w:rsidRDefault="00C14FAB" w:rsidP="00C14FAB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E16EC2">
              <w:rPr>
                <w:rFonts w:ascii="Times New Roman" w:eastAsia="Calibri" w:hAnsi="Times New Roman" w:cs="Times New Roman"/>
                <w:noProof/>
                <w:lang w:val="la-Latn"/>
              </w:rPr>
              <w:t xml:space="preserve">infinitīvus po osobowych formach czasownika </w:t>
            </w:r>
            <w:r w:rsidRPr="00E16EC2">
              <w:rPr>
                <w:rFonts w:ascii="Times New Roman" w:eastAsia="Calibri" w:hAnsi="Times New Roman" w:cs="Times New Roman"/>
                <w:i/>
                <w:noProof/>
                <w:lang w:val="la-Latn"/>
              </w:rPr>
              <w:t>debēre</w:t>
            </w:r>
            <w:r w:rsidRPr="00E16EC2">
              <w:rPr>
                <w:rFonts w:ascii="Times New Roman" w:eastAsia="Calibri" w:hAnsi="Times New Roman" w:cs="Times New Roman"/>
                <w:noProof/>
                <w:lang w:val="la-Latn"/>
              </w:rPr>
              <w:t xml:space="preserve"> oraz po wyrażeniach </w:t>
            </w:r>
            <w:r w:rsidRPr="00E16EC2">
              <w:rPr>
                <w:rFonts w:ascii="Times New Roman" w:eastAsia="Calibri" w:hAnsi="Times New Roman" w:cs="Times New Roman"/>
                <w:i/>
                <w:noProof/>
                <w:lang w:val="la-Latn"/>
              </w:rPr>
              <w:t xml:space="preserve"> oportet</w:t>
            </w:r>
            <w:r w:rsidRPr="00E16EC2">
              <w:rPr>
                <w:rFonts w:ascii="Times New Roman" w:eastAsia="Calibri" w:hAnsi="Times New Roman" w:cs="Times New Roman"/>
                <w:noProof/>
                <w:lang w:val="la-Latn"/>
              </w:rPr>
              <w:t xml:space="preserve">, </w:t>
            </w:r>
            <w:r w:rsidRPr="00E16EC2">
              <w:rPr>
                <w:rFonts w:ascii="Times New Roman" w:eastAsia="Calibri" w:hAnsi="Times New Roman" w:cs="Times New Roman"/>
                <w:i/>
                <w:noProof/>
                <w:lang w:val="la-Latn"/>
              </w:rPr>
              <w:t>opus est</w:t>
            </w:r>
            <w:r w:rsidRPr="00E16EC2">
              <w:rPr>
                <w:rFonts w:ascii="Times New Roman" w:eastAsia="Calibri" w:hAnsi="Times New Roman" w:cs="Times New Roman"/>
                <w:noProof/>
                <w:lang w:val="la-Latn"/>
              </w:rPr>
              <w:t xml:space="preserve"> i </w:t>
            </w:r>
            <w:r w:rsidRPr="00E16EC2">
              <w:rPr>
                <w:rFonts w:ascii="Times New Roman" w:eastAsia="Calibri" w:hAnsi="Times New Roman" w:cs="Times New Roman"/>
                <w:i/>
                <w:noProof/>
                <w:lang w:val="la-Latn"/>
              </w:rPr>
              <w:t>necesse est</w:t>
            </w:r>
          </w:p>
        </w:tc>
        <w:tc>
          <w:tcPr>
            <w:tcW w:w="3686" w:type="dxa"/>
          </w:tcPr>
          <w:p w:rsidR="00C14FAB" w:rsidRDefault="00C14FAB" w:rsidP="00C14FAB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wyrażanie powinności – </w:t>
            </w:r>
            <w:proofErr w:type="spellStart"/>
            <w:r>
              <w:rPr>
                <w:rFonts w:ascii="Times New Roman" w:eastAsia="Calibri" w:hAnsi="Times New Roman" w:cs="Times New Roman"/>
              </w:rPr>
              <w:t>gerundīvum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jako orzecznik</w:t>
            </w:r>
          </w:p>
          <w:p w:rsidR="00C14FAB" w:rsidRPr="00614D13" w:rsidRDefault="00C14FAB" w:rsidP="00C14FAB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wyrażanie powinności - czasownik </w:t>
            </w:r>
            <w:proofErr w:type="spellStart"/>
            <w:r w:rsidRPr="00614D13">
              <w:rPr>
                <w:rFonts w:ascii="Times New Roman" w:eastAsia="Calibri" w:hAnsi="Times New Roman" w:cs="Times New Roman"/>
                <w:i/>
              </w:rPr>
              <w:t>debēre</w:t>
            </w:r>
            <w:proofErr w:type="spellEnd"/>
          </w:p>
          <w:p w:rsidR="00C14FAB" w:rsidRPr="00614D13" w:rsidRDefault="00C14FAB" w:rsidP="00C14FAB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wyrażanie powinności – wyrażenia </w:t>
            </w:r>
            <w:proofErr w:type="spellStart"/>
            <w:r w:rsidRPr="00614D13">
              <w:rPr>
                <w:rFonts w:ascii="Times New Roman" w:eastAsia="Calibri" w:hAnsi="Times New Roman" w:cs="Times New Roman"/>
                <w:i/>
              </w:rPr>
              <w:t>oportet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Pr="00614D13">
              <w:rPr>
                <w:rFonts w:ascii="Times New Roman" w:eastAsia="Calibri" w:hAnsi="Times New Roman" w:cs="Times New Roman"/>
                <w:i/>
              </w:rPr>
              <w:t xml:space="preserve">opus </w:t>
            </w:r>
            <w:proofErr w:type="spellStart"/>
            <w:r w:rsidRPr="00614D13">
              <w:rPr>
                <w:rFonts w:ascii="Times New Roman" w:eastAsia="Calibri" w:hAnsi="Times New Roman" w:cs="Times New Roman"/>
                <w:i/>
              </w:rPr>
              <w:t>est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i </w:t>
            </w:r>
            <w:proofErr w:type="spellStart"/>
            <w:r w:rsidRPr="00614D13">
              <w:rPr>
                <w:rFonts w:ascii="Times New Roman" w:eastAsia="Calibri" w:hAnsi="Times New Roman" w:cs="Times New Roman"/>
                <w:i/>
              </w:rPr>
              <w:t>necesse</w:t>
            </w:r>
            <w:proofErr w:type="spellEnd"/>
            <w:r w:rsidRPr="00614D13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614D13">
              <w:rPr>
                <w:rFonts w:ascii="Times New Roman" w:eastAsia="Calibri" w:hAnsi="Times New Roman" w:cs="Times New Roman"/>
                <w:i/>
              </w:rPr>
              <w:t>est</w:t>
            </w:r>
            <w:proofErr w:type="spellEnd"/>
          </w:p>
          <w:p w:rsidR="00C14FAB" w:rsidRDefault="00C14FAB" w:rsidP="00C14FAB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łacińskie nazwy pokarmów i sprzętów wykorzystywanych w kuchni</w:t>
            </w:r>
          </w:p>
          <w:p w:rsidR="00C14FAB" w:rsidRPr="00E81518" w:rsidRDefault="00C14FAB" w:rsidP="00C14FAB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przygotowywaniem posiłków</w:t>
            </w:r>
          </w:p>
        </w:tc>
        <w:tc>
          <w:tcPr>
            <w:tcW w:w="4281" w:type="dxa"/>
          </w:tcPr>
          <w:p w:rsidR="00C14FAB" w:rsidRDefault="00C14FAB" w:rsidP="00C14FAB">
            <w:pPr>
              <w:numPr>
                <w:ilvl w:val="0"/>
                <w:numId w:val="1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mozaiki rzymskie </w:t>
            </w:r>
          </w:p>
          <w:p w:rsidR="00C14FAB" w:rsidRDefault="00C14FAB" w:rsidP="00C14FAB">
            <w:pPr>
              <w:numPr>
                <w:ilvl w:val="0"/>
                <w:numId w:val="1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dom </w:t>
            </w:r>
            <w:proofErr w:type="spellStart"/>
            <w:r>
              <w:rPr>
                <w:rFonts w:ascii="Times New Roman" w:eastAsia="Calibri" w:hAnsi="Times New Roman" w:cs="Times New Roman"/>
              </w:rPr>
              <w:t>Decimusa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i dom </w:t>
            </w:r>
            <w:proofErr w:type="spellStart"/>
            <w:r>
              <w:rPr>
                <w:rFonts w:ascii="Times New Roman" w:eastAsia="Calibri" w:hAnsi="Times New Roman" w:cs="Times New Roman"/>
              </w:rPr>
              <w:t>Wetiuszów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w Pompejach</w:t>
            </w:r>
          </w:p>
          <w:p w:rsidR="00C14FAB" w:rsidRDefault="00C14FAB" w:rsidP="00C14FAB">
            <w:pPr>
              <w:numPr>
                <w:ilvl w:val="0"/>
                <w:numId w:val="1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amfora z </w:t>
            </w:r>
            <w:proofErr w:type="spellStart"/>
            <w:r>
              <w:rPr>
                <w:rFonts w:ascii="Times New Roman" w:eastAsia="Calibri" w:hAnsi="Times New Roman" w:cs="Times New Roman"/>
              </w:rPr>
              <w:t>garum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z wytwórni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Skaurusa</w:t>
            </w:r>
            <w:proofErr w:type="spellEnd"/>
          </w:p>
          <w:p w:rsidR="00C14FAB" w:rsidRDefault="00C14FAB" w:rsidP="00C14FAB">
            <w:pPr>
              <w:numPr>
                <w:ilvl w:val="0"/>
                <w:numId w:val="1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rzymskie sosy rybne</w:t>
            </w:r>
          </w:p>
          <w:p w:rsidR="00C14FAB" w:rsidRDefault="00C14FAB" w:rsidP="00C14FAB">
            <w:pPr>
              <w:numPr>
                <w:ilvl w:val="0"/>
                <w:numId w:val="1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kuchnia w domach rzymskich</w:t>
            </w:r>
          </w:p>
          <w:p w:rsidR="00C14FAB" w:rsidRDefault="00C14FAB" w:rsidP="00C14FAB">
            <w:pPr>
              <w:numPr>
                <w:ilvl w:val="0"/>
                <w:numId w:val="1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wino w Grecji i Rzymie</w:t>
            </w:r>
          </w:p>
          <w:p w:rsidR="00C14FAB" w:rsidRPr="00E16EC2" w:rsidRDefault="00C14FAB" w:rsidP="00C14FAB">
            <w:pPr>
              <w:numPr>
                <w:ilvl w:val="0"/>
                <w:numId w:val="11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i/>
                <w:noProof/>
                <w:lang w:val="la-Latn"/>
              </w:rPr>
              <w:t>insŭla</w:t>
            </w:r>
          </w:p>
          <w:p w:rsidR="00C14FAB" w:rsidRPr="00E16EC2" w:rsidRDefault="00C14FAB" w:rsidP="00C14FAB">
            <w:pPr>
              <w:numPr>
                <w:ilvl w:val="0"/>
                <w:numId w:val="11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i/>
                <w:noProof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i/>
                <w:noProof/>
                <w:lang w:val="la-Latn"/>
              </w:rPr>
              <w:t xml:space="preserve">popīna, caupōna </w:t>
            </w:r>
            <w:r w:rsidRPr="00E16EC2">
              <w:rPr>
                <w:rFonts w:ascii="Times New Roman" w:eastAsia="Calibri" w:hAnsi="Times New Roman" w:cs="Times New Roman"/>
                <w:noProof/>
                <w:lang w:val="la-Latn"/>
              </w:rPr>
              <w:t>i</w:t>
            </w:r>
            <w:r w:rsidRPr="00E16EC2">
              <w:rPr>
                <w:rFonts w:ascii="Times New Roman" w:eastAsia="Calibri" w:hAnsi="Times New Roman" w:cs="Times New Roman"/>
                <w:i/>
                <w:noProof/>
                <w:lang w:val="la-Latn"/>
              </w:rPr>
              <w:t xml:space="preserve"> taberna</w:t>
            </w:r>
          </w:p>
          <w:p w:rsidR="00C14FAB" w:rsidRDefault="00C14FAB" w:rsidP="00C14FAB">
            <w:pPr>
              <w:numPr>
                <w:ilvl w:val="0"/>
                <w:numId w:val="1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cesarz Marek Aureliusz i Fronton</w:t>
            </w:r>
          </w:p>
          <w:p w:rsidR="00C14FAB" w:rsidRDefault="00C14FAB" w:rsidP="00C14FAB">
            <w:pPr>
              <w:numPr>
                <w:ilvl w:val="0"/>
                <w:numId w:val="1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 w:rsidRPr="004078C3">
              <w:rPr>
                <w:rFonts w:ascii="Times New Roman" w:eastAsia="Calibri" w:hAnsi="Times New Roman" w:cs="Times New Roman"/>
                <w:i/>
              </w:rPr>
              <w:t>Epigram</w:t>
            </w:r>
            <w:r>
              <w:rPr>
                <w:rFonts w:ascii="Times New Roman" w:eastAsia="Calibri" w:hAnsi="Times New Roman" w:cs="Times New Roman"/>
              </w:rPr>
              <w:t xml:space="preserve"> XI, 52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Marcjalisa</w:t>
            </w:r>
            <w:proofErr w:type="spellEnd"/>
          </w:p>
          <w:p w:rsidR="00C14FAB" w:rsidRPr="004078C3" w:rsidRDefault="00C14FAB" w:rsidP="00C14FAB">
            <w:pPr>
              <w:numPr>
                <w:ilvl w:val="0"/>
                <w:numId w:val="1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sentencje łacińskie</w:t>
            </w:r>
          </w:p>
        </w:tc>
      </w:tr>
      <w:tr w:rsidR="00C14FAB" w:rsidRPr="005D77AC" w:rsidTr="00EF1656">
        <w:tc>
          <w:tcPr>
            <w:tcW w:w="773" w:type="dxa"/>
            <w:vMerge/>
            <w:shd w:val="clear" w:color="auto" w:fill="8DB3E2" w:themeFill="text2" w:themeFillTint="66"/>
          </w:tcPr>
          <w:p w:rsidR="00C14FAB" w:rsidRPr="005D77AC" w:rsidRDefault="00C14FAB" w:rsidP="00C14F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6D9F1" w:themeFill="text2" w:themeFillTint="33"/>
            <w:vAlign w:val="center"/>
          </w:tcPr>
          <w:p w:rsidR="00C14FAB" w:rsidRPr="0065204F" w:rsidRDefault="00C14FAB" w:rsidP="00C14F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709" w:type="dxa"/>
            <w:vAlign w:val="center"/>
          </w:tcPr>
          <w:p w:rsidR="00C14FAB" w:rsidRPr="005D77AC" w:rsidRDefault="00C14FAB" w:rsidP="00C14F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7" w:type="dxa"/>
          </w:tcPr>
          <w:p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:rsidR="00C14FAB" w:rsidRPr="00E16EC2" w:rsidRDefault="00C14FAB" w:rsidP="00C14FAB">
            <w:pPr>
              <w:rPr>
                <w:rFonts w:ascii="Times New Roman" w:eastAsia="Calibri" w:hAnsi="Times New Roman" w:cs="Times New Roman"/>
                <w:i/>
                <w:noProof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i/>
                <w:noProof/>
                <w:lang w:val="la-Latn"/>
              </w:rPr>
              <w:t>Senĕca de servis</w:t>
            </w:r>
          </w:p>
        </w:tc>
        <w:tc>
          <w:tcPr>
            <w:tcW w:w="3274" w:type="dxa"/>
          </w:tcPr>
          <w:p w:rsidR="00C14FAB" w:rsidRPr="00E81518" w:rsidRDefault="00C14FAB" w:rsidP="00C14FAB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E81518">
              <w:rPr>
                <w:rFonts w:ascii="Times New Roman" w:eastAsia="Calibri" w:hAnsi="Times New Roman" w:cs="Times New Roman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:rsidR="00C14FAB" w:rsidRPr="00E81518" w:rsidRDefault="00C14FAB" w:rsidP="00C14FAB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E81518">
              <w:rPr>
                <w:rFonts w:ascii="Times New Roman" w:eastAsia="Calibri" w:hAnsi="Times New Roman" w:cs="Times New Roman"/>
              </w:rPr>
              <w:t>utrwalenie słownictwa</w:t>
            </w:r>
          </w:p>
          <w:p w:rsidR="00C14FAB" w:rsidRPr="00E81518" w:rsidRDefault="00C14FAB" w:rsidP="00C14FAB">
            <w:pPr>
              <w:ind w:left="318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81" w:type="dxa"/>
          </w:tcPr>
          <w:p w:rsidR="00C14FAB" w:rsidRPr="00E81518" w:rsidRDefault="00C14FAB" w:rsidP="00C14FAB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poglądy Seneki na temat traktowania niewolników</w:t>
            </w:r>
          </w:p>
          <w:p w:rsidR="00C14FAB" w:rsidRPr="00C14FAB" w:rsidRDefault="00C14FAB" w:rsidP="00C14FA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C51A5" w:rsidRPr="005D77AC" w:rsidTr="00EF1656">
        <w:tc>
          <w:tcPr>
            <w:tcW w:w="15588" w:type="dxa"/>
            <w:gridSpan w:val="7"/>
            <w:shd w:val="clear" w:color="auto" w:fill="C6D9F1" w:themeFill="text2" w:themeFillTint="33"/>
            <w:vAlign w:val="center"/>
          </w:tcPr>
          <w:p w:rsidR="005C51A5" w:rsidRPr="005D77AC" w:rsidRDefault="005C51A5" w:rsidP="005D77AC">
            <w:pPr>
              <w:rPr>
                <w:rFonts w:ascii="Times New Roman" w:hAnsi="Times New Roman" w:cs="Times New Roman"/>
                <w:b/>
              </w:rPr>
            </w:pPr>
            <w:r w:rsidRPr="005D77AC">
              <w:rPr>
                <w:rFonts w:ascii="Times New Roman" w:hAnsi="Times New Roman" w:cs="Times New Roman"/>
                <w:b/>
              </w:rPr>
              <w:t>Razem godzin</w:t>
            </w:r>
            <w:r w:rsidR="005D77AC">
              <w:rPr>
                <w:rFonts w:ascii="Times New Roman" w:hAnsi="Times New Roman" w:cs="Times New Roman"/>
                <w:b/>
              </w:rPr>
              <w:t xml:space="preserve"> w Module </w:t>
            </w:r>
            <w:r w:rsidR="00C14FAB">
              <w:rPr>
                <w:rFonts w:ascii="Times New Roman" w:hAnsi="Times New Roman" w:cs="Times New Roman"/>
                <w:b/>
              </w:rPr>
              <w:t>V</w:t>
            </w:r>
            <w:r w:rsidR="005D77AC">
              <w:rPr>
                <w:rFonts w:ascii="Times New Roman" w:hAnsi="Times New Roman" w:cs="Times New Roman"/>
                <w:b/>
              </w:rPr>
              <w:t>II</w:t>
            </w:r>
            <w:r w:rsidRPr="005D77AC">
              <w:rPr>
                <w:rFonts w:ascii="Times New Roman" w:hAnsi="Times New Roman" w:cs="Times New Roman"/>
                <w:b/>
              </w:rPr>
              <w:t>: 19 + 4 rezerwy</w:t>
            </w:r>
          </w:p>
        </w:tc>
      </w:tr>
      <w:tr w:rsidR="008A19C5" w:rsidRPr="005D77AC" w:rsidTr="00EF1656">
        <w:trPr>
          <w:trHeight w:val="1556"/>
        </w:trPr>
        <w:tc>
          <w:tcPr>
            <w:tcW w:w="773" w:type="dxa"/>
            <w:vMerge w:val="restart"/>
            <w:shd w:val="clear" w:color="auto" w:fill="B2A1C7" w:themeFill="accent4" w:themeFillTint="99"/>
            <w:textDirection w:val="btLr"/>
          </w:tcPr>
          <w:p w:rsidR="008A19C5" w:rsidRPr="0065204F" w:rsidRDefault="008A19C5" w:rsidP="008A19C5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la-Latn"/>
              </w:rPr>
            </w:pPr>
            <w:r w:rsidRPr="0065204F">
              <w:rPr>
                <w:rFonts w:ascii="Times New Roman" w:hAnsi="Times New Roman" w:cs="Times New Roman"/>
                <w:b/>
                <w:lang w:val="la-Latn"/>
              </w:rPr>
              <w:t xml:space="preserve">MODŬLUS </w:t>
            </w:r>
            <w:r>
              <w:rPr>
                <w:rFonts w:ascii="Times New Roman" w:hAnsi="Times New Roman" w:cs="Times New Roman"/>
                <w:b/>
              </w:rPr>
              <w:t>V</w:t>
            </w:r>
            <w:r w:rsidRPr="0065204F">
              <w:rPr>
                <w:rFonts w:ascii="Times New Roman" w:hAnsi="Times New Roman" w:cs="Times New Roman"/>
                <w:b/>
                <w:lang w:val="la-Latn"/>
              </w:rPr>
              <w:t>III</w:t>
            </w:r>
          </w:p>
          <w:p w:rsidR="008A19C5" w:rsidRPr="008A19C5" w:rsidRDefault="008A19C5" w:rsidP="008A19C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5204F">
              <w:rPr>
                <w:rFonts w:ascii="Times New Roman" w:hAnsi="Times New Roman" w:cs="Times New Roman"/>
                <w:b/>
                <w:lang w:val="la-Latn"/>
              </w:rPr>
              <w:t xml:space="preserve">HOMO  </w:t>
            </w:r>
            <w:r>
              <w:rPr>
                <w:rFonts w:ascii="Times New Roman" w:hAnsi="Times New Roman" w:cs="Times New Roman"/>
                <w:b/>
              </w:rPr>
              <w:t>SOCIĀLIS</w:t>
            </w:r>
          </w:p>
        </w:tc>
        <w:tc>
          <w:tcPr>
            <w:tcW w:w="1178" w:type="dxa"/>
            <w:shd w:val="clear" w:color="auto" w:fill="CCC0D9" w:themeFill="accent4" w:themeFillTint="66"/>
            <w:vAlign w:val="center"/>
          </w:tcPr>
          <w:p w:rsidR="008A19C5" w:rsidRPr="0065204F" w:rsidRDefault="008A19C5" w:rsidP="008A19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XXVI</w:t>
            </w:r>
          </w:p>
        </w:tc>
        <w:tc>
          <w:tcPr>
            <w:tcW w:w="709" w:type="dxa"/>
            <w:vAlign w:val="center"/>
          </w:tcPr>
          <w:p w:rsidR="008A19C5" w:rsidRPr="005D77AC" w:rsidRDefault="008A19C5" w:rsidP="008A19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7" w:type="dxa"/>
          </w:tcPr>
          <w:p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19C5" w:rsidRPr="006652B2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De 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iudiciis</w:t>
            </w:r>
            <w:proofErr w:type="spellEnd"/>
          </w:p>
        </w:tc>
        <w:tc>
          <w:tcPr>
            <w:tcW w:w="3274" w:type="dxa"/>
          </w:tcPr>
          <w:p w:rsidR="008A19C5" w:rsidRPr="00E16EC2" w:rsidRDefault="008A19C5" w:rsidP="008A19C5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color w:val="E36C0A"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lang w:val="la-Latn"/>
              </w:rPr>
              <w:t>coniunctīvus praesentis actīvi et passīvi</w:t>
            </w:r>
          </w:p>
          <w:p w:rsidR="008A19C5" w:rsidRPr="00E16EC2" w:rsidRDefault="008A19C5" w:rsidP="008A19C5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color w:val="E36C0A"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lang w:val="la-Latn"/>
              </w:rPr>
              <w:t>coniunctīvus imperfecti actīvi et passīvi</w:t>
            </w:r>
          </w:p>
          <w:p w:rsidR="008A19C5" w:rsidRPr="005E6087" w:rsidRDefault="008A19C5" w:rsidP="008A19C5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color w:val="E36C0A"/>
              </w:rPr>
            </w:pPr>
            <w:r w:rsidRPr="005E6087">
              <w:rPr>
                <w:rFonts w:ascii="Times New Roman" w:eastAsia="Calibri" w:hAnsi="Times New Roman" w:cs="Times New Roman"/>
              </w:rPr>
              <w:t xml:space="preserve">podział czasów </w:t>
            </w:r>
            <w:r>
              <w:rPr>
                <w:rFonts w:ascii="Times New Roman" w:eastAsia="Calibri" w:hAnsi="Times New Roman" w:cs="Times New Roman"/>
              </w:rPr>
              <w:t>na główne i historyczne</w:t>
            </w:r>
          </w:p>
          <w:p w:rsidR="008A19C5" w:rsidRPr="005E6087" w:rsidRDefault="008A19C5" w:rsidP="008A19C5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5E6087">
              <w:rPr>
                <w:rFonts w:ascii="Times New Roman" w:eastAsia="Calibri" w:hAnsi="Times New Roman" w:cs="Times New Roman"/>
              </w:rPr>
              <w:t xml:space="preserve">zdania okolicznikowe celu </w:t>
            </w:r>
            <w:r w:rsidRPr="00E16EC2">
              <w:rPr>
                <w:rFonts w:ascii="Times New Roman" w:eastAsia="Calibri" w:hAnsi="Times New Roman" w:cs="Times New Roman"/>
                <w:lang w:val="la-Latn"/>
              </w:rPr>
              <w:t>(</w:t>
            </w:r>
            <w:r w:rsidRPr="00E16EC2">
              <w:rPr>
                <w:rFonts w:ascii="Times New Roman" w:eastAsia="Calibri" w:hAnsi="Times New Roman" w:cs="Times New Roman"/>
                <w:i/>
                <w:lang w:val="la-Latn"/>
              </w:rPr>
              <w:t>ut / ne fināle</w:t>
            </w:r>
            <w:r w:rsidRPr="00E16EC2">
              <w:rPr>
                <w:rFonts w:ascii="Times New Roman" w:eastAsia="Calibri" w:hAnsi="Times New Roman" w:cs="Times New Roman"/>
                <w:lang w:val="la-Latn"/>
              </w:rPr>
              <w:t>)</w:t>
            </w:r>
          </w:p>
          <w:p w:rsidR="008A19C5" w:rsidRPr="00E81518" w:rsidRDefault="008A19C5" w:rsidP="008A19C5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color w:val="E36C0A"/>
              </w:rPr>
            </w:pPr>
            <w:r w:rsidRPr="005E6087">
              <w:rPr>
                <w:rFonts w:ascii="Times New Roman" w:eastAsia="Calibri" w:hAnsi="Times New Roman" w:cs="Times New Roman"/>
              </w:rPr>
              <w:t xml:space="preserve">zdania dopełnieniowe </w:t>
            </w:r>
            <w:r w:rsidRPr="00E16EC2">
              <w:rPr>
                <w:rFonts w:ascii="Times New Roman" w:eastAsia="Calibri" w:hAnsi="Times New Roman" w:cs="Times New Roman"/>
                <w:lang w:val="la-Latn"/>
              </w:rPr>
              <w:t>(</w:t>
            </w:r>
            <w:r w:rsidRPr="00E16EC2">
              <w:rPr>
                <w:rFonts w:ascii="Times New Roman" w:eastAsia="Calibri" w:hAnsi="Times New Roman" w:cs="Times New Roman"/>
                <w:i/>
                <w:lang w:val="la-Latn"/>
              </w:rPr>
              <w:t>ut / ne obiectīvum</w:t>
            </w:r>
            <w:r w:rsidRPr="00E16EC2">
              <w:rPr>
                <w:rFonts w:ascii="Times New Roman" w:eastAsia="Calibri" w:hAnsi="Times New Roman" w:cs="Times New Roman"/>
                <w:lang w:val="la-Latn"/>
              </w:rPr>
              <w:t>)</w:t>
            </w:r>
          </w:p>
        </w:tc>
        <w:tc>
          <w:tcPr>
            <w:tcW w:w="3686" w:type="dxa"/>
          </w:tcPr>
          <w:p w:rsidR="008A19C5" w:rsidRDefault="008A19C5" w:rsidP="008A19C5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i idiomy związane z procesami sądowymi</w:t>
            </w:r>
          </w:p>
          <w:p w:rsidR="008A19C5" w:rsidRDefault="008A19C5" w:rsidP="008A19C5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biografia znanej postaci – </w:t>
            </w:r>
            <w:proofErr w:type="spellStart"/>
            <w:r>
              <w:rPr>
                <w:rFonts w:ascii="Times New Roman" w:eastAsia="Calibri" w:hAnsi="Times New Roman" w:cs="Times New Roman"/>
              </w:rPr>
              <w:t>W</w:t>
            </w:r>
            <w:r w:rsidRPr="00117146">
              <w:rPr>
                <w:rFonts w:ascii="Times New Roman" w:eastAsia="Calibri" w:hAnsi="Times New Roman" w:cs="Times New Roman"/>
              </w:rPr>
              <w:t>erres</w:t>
            </w:r>
            <w:proofErr w:type="spellEnd"/>
          </w:p>
          <w:p w:rsidR="008A19C5" w:rsidRDefault="008A19C5" w:rsidP="008A19C5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konstruowanie mowy obrończej i oskarżycielskiej</w:t>
            </w:r>
          </w:p>
          <w:p w:rsidR="008A19C5" w:rsidRPr="00E81518" w:rsidRDefault="008A19C5" w:rsidP="008A19C5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greckie i łacińskie imiona bóstw związanych ze sprawiedliwością, prawem i sądami</w:t>
            </w:r>
          </w:p>
        </w:tc>
        <w:tc>
          <w:tcPr>
            <w:tcW w:w="4281" w:type="dxa"/>
          </w:tcPr>
          <w:p w:rsidR="008A19C5" w:rsidRPr="00E81518" w:rsidRDefault="008A19C5" w:rsidP="008A19C5">
            <w:pPr>
              <w:numPr>
                <w:ilvl w:val="0"/>
                <w:numId w:val="30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i/>
                <w:lang w:val="la-Latn"/>
              </w:rPr>
            </w:pPr>
            <w:r>
              <w:rPr>
                <w:rFonts w:ascii="Times New Roman" w:eastAsia="Calibri" w:hAnsi="Times New Roman" w:cs="Times New Roman"/>
              </w:rPr>
              <w:t>bóstwa związane ze sprawiedliwością, prawem i sądami:</w:t>
            </w:r>
            <w:r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Iustitia</w:t>
            </w:r>
            <w:proofErr w:type="spellEnd"/>
            <w:r>
              <w:rPr>
                <w:rFonts w:ascii="Times New Roman" w:eastAsia="Calibri" w:hAnsi="Times New Roman" w:cs="Times New Roman"/>
                <w:i/>
              </w:rPr>
              <w:t xml:space="preserve">, Temida, 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Dike</w:t>
            </w:r>
            <w:proofErr w:type="spellEnd"/>
            <w:r>
              <w:rPr>
                <w:rFonts w:ascii="Times New Roman" w:eastAsia="Calibri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Aequĭtas</w:t>
            </w:r>
            <w:proofErr w:type="spellEnd"/>
          </w:p>
          <w:p w:rsidR="008A19C5" w:rsidRDefault="008A19C5" w:rsidP="008A19C5">
            <w:pPr>
              <w:numPr>
                <w:ilvl w:val="0"/>
                <w:numId w:val="30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sądy i sprawy sądowe w Rzymie</w:t>
            </w:r>
          </w:p>
          <w:p w:rsidR="008A19C5" w:rsidRDefault="008A19C5" w:rsidP="008A19C5">
            <w:pPr>
              <w:numPr>
                <w:ilvl w:val="0"/>
                <w:numId w:val="30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elementy rzymskiej formuły procesowej</w:t>
            </w:r>
          </w:p>
          <w:p w:rsidR="008A19C5" w:rsidRDefault="008A19C5" w:rsidP="008A19C5">
            <w:pPr>
              <w:numPr>
                <w:ilvl w:val="0"/>
                <w:numId w:val="30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postać </w:t>
            </w:r>
            <w:proofErr w:type="spellStart"/>
            <w:r>
              <w:rPr>
                <w:rFonts w:ascii="Times New Roman" w:eastAsia="Calibri" w:hAnsi="Times New Roman" w:cs="Times New Roman"/>
              </w:rPr>
              <w:t>Werresa</w:t>
            </w:r>
            <w:proofErr w:type="spellEnd"/>
          </w:p>
          <w:p w:rsidR="008A19C5" w:rsidRDefault="008A19C5" w:rsidP="008A19C5">
            <w:pPr>
              <w:numPr>
                <w:ilvl w:val="0"/>
                <w:numId w:val="30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Cyceron jako obrońca i oskarżyciel</w:t>
            </w:r>
          </w:p>
          <w:p w:rsidR="008A19C5" w:rsidRDefault="008A19C5" w:rsidP="008A19C5">
            <w:pPr>
              <w:numPr>
                <w:ilvl w:val="0"/>
                <w:numId w:val="30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teoria Kwintyliana na temat przygotowania mowy sądowej</w:t>
            </w:r>
          </w:p>
          <w:p w:rsidR="008A19C5" w:rsidRDefault="008A19C5" w:rsidP="008A19C5">
            <w:pPr>
              <w:numPr>
                <w:ilvl w:val="0"/>
                <w:numId w:val="30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sądy w demokratycznych Atenach</w:t>
            </w:r>
          </w:p>
          <w:p w:rsidR="008A19C5" w:rsidRDefault="008A19C5" w:rsidP="008A19C5">
            <w:pPr>
              <w:numPr>
                <w:ilvl w:val="0"/>
                <w:numId w:val="30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zapożyczenia łacińskie w języku polskim </w:t>
            </w:r>
          </w:p>
          <w:p w:rsidR="008A19C5" w:rsidRDefault="008A19C5" w:rsidP="008A19C5">
            <w:pPr>
              <w:numPr>
                <w:ilvl w:val="0"/>
                <w:numId w:val="30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łacińska etymologia terminów prawniczych</w:t>
            </w:r>
          </w:p>
          <w:p w:rsidR="008A19C5" w:rsidRPr="00E81518" w:rsidRDefault="008A19C5" w:rsidP="008A19C5">
            <w:pPr>
              <w:numPr>
                <w:ilvl w:val="0"/>
                <w:numId w:val="30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sentencje łacińskie</w:t>
            </w:r>
          </w:p>
        </w:tc>
      </w:tr>
      <w:tr w:rsidR="008A19C5" w:rsidRPr="005D77AC" w:rsidTr="00EF1656">
        <w:tc>
          <w:tcPr>
            <w:tcW w:w="773" w:type="dxa"/>
            <w:vMerge/>
            <w:shd w:val="clear" w:color="auto" w:fill="B2A1C7" w:themeFill="accent4" w:themeFillTint="99"/>
            <w:textDirection w:val="btLr"/>
          </w:tcPr>
          <w:p w:rsidR="008A19C5" w:rsidRPr="005D77AC" w:rsidRDefault="008A19C5" w:rsidP="008A19C5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CC0D9" w:themeFill="accent4" w:themeFillTint="66"/>
            <w:vAlign w:val="center"/>
          </w:tcPr>
          <w:p w:rsidR="008A19C5" w:rsidRPr="0065204F" w:rsidRDefault="008A19C5" w:rsidP="008A19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XXXVII</w:t>
            </w:r>
          </w:p>
        </w:tc>
        <w:tc>
          <w:tcPr>
            <w:tcW w:w="709" w:type="dxa"/>
            <w:vAlign w:val="center"/>
          </w:tcPr>
          <w:p w:rsidR="008A19C5" w:rsidRPr="005D77AC" w:rsidRDefault="008A19C5" w:rsidP="008A19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</w:tcPr>
          <w:p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19C5" w:rsidRPr="005E6087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</w:rPr>
              <w:t>Exilium</w:t>
            </w:r>
            <w:proofErr w:type="spellEnd"/>
          </w:p>
        </w:tc>
        <w:tc>
          <w:tcPr>
            <w:tcW w:w="3274" w:type="dxa"/>
          </w:tcPr>
          <w:p w:rsidR="008A19C5" w:rsidRPr="00E16EC2" w:rsidRDefault="008A19C5" w:rsidP="008A19C5">
            <w:pPr>
              <w:numPr>
                <w:ilvl w:val="0"/>
                <w:numId w:val="11"/>
              </w:numPr>
              <w:spacing w:after="160" w:line="259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E36C0A"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lang w:val="la-Latn"/>
              </w:rPr>
              <w:t>coniunctīvus perfecti actīvi et passīvi</w:t>
            </w:r>
          </w:p>
          <w:p w:rsidR="008A19C5" w:rsidRPr="00E16EC2" w:rsidRDefault="008A19C5" w:rsidP="008A19C5">
            <w:pPr>
              <w:numPr>
                <w:ilvl w:val="0"/>
                <w:numId w:val="12"/>
              </w:numPr>
              <w:ind w:left="318" w:hanging="318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lang w:val="la-Latn"/>
              </w:rPr>
              <w:t>coniunctīvus plusquamperfecti actīvi et passīvi</w:t>
            </w:r>
          </w:p>
          <w:p w:rsidR="008A19C5" w:rsidRPr="00E81518" w:rsidRDefault="008A19C5" w:rsidP="008A19C5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6" w:type="dxa"/>
          </w:tcPr>
          <w:p w:rsidR="008A19C5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słownictwo związane z wygnaniem</w:t>
            </w:r>
          </w:p>
          <w:p w:rsidR="008A19C5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pisanie listu</w:t>
            </w:r>
          </w:p>
          <w:p w:rsidR="008A19C5" w:rsidRPr="00E81518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wyrażanie stanów emocjonalnych</w:t>
            </w:r>
          </w:p>
          <w:p w:rsidR="008A19C5" w:rsidRPr="00E81518" w:rsidRDefault="008A19C5" w:rsidP="008A19C5">
            <w:pPr>
              <w:ind w:left="318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81" w:type="dxa"/>
          </w:tcPr>
          <w:p w:rsidR="008A19C5" w:rsidRPr="00E81518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wygnanie w Rzymie</w:t>
            </w:r>
          </w:p>
          <w:p w:rsidR="008A19C5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wygnanie Cycerona</w:t>
            </w:r>
          </w:p>
          <w:p w:rsidR="008A19C5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wygnanie Owidiusza</w:t>
            </w:r>
          </w:p>
          <w:p w:rsidR="008A19C5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 wygnania w sztuce nowożytnej</w:t>
            </w:r>
          </w:p>
          <w:p w:rsidR="008A19C5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i/>
              </w:rPr>
            </w:pPr>
            <w:proofErr w:type="spellStart"/>
            <w:r w:rsidRPr="009122C6">
              <w:rPr>
                <w:rFonts w:ascii="Times New Roman" w:eastAsia="Calibri" w:hAnsi="Times New Roman" w:cs="Times New Roman"/>
                <w:i/>
              </w:rPr>
              <w:lastRenderedPageBreak/>
              <w:t>Ovidio</w:t>
            </w:r>
            <w:proofErr w:type="spellEnd"/>
            <w:r w:rsidRPr="009122C6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9122C6">
              <w:rPr>
                <w:rFonts w:ascii="Times New Roman" w:eastAsia="Calibri" w:hAnsi="Times New Roman" w:cs="Times New Roman"/>
                <w:i/>
              </w:rPr>
              <w:t>ius</w:t>
            </w:r>
            <w:proofErr w:type="spellEnd"/>
            <w:r w:rsidRPr="009122C6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9122C6">
              <w:rPr>
                <w:rFonts w:ascii="Times New Roman" w:eastAsia="Calibri" w:hAnsi="Times New Roman" w:cs="Times New Roman"/>
                <w:i/>
              </w:rPr>
              <w:t>restitutum</w:t>
            </w:r>
            <w:proofErr w:type="spellEnd"/>
          </w:p>
          <w:p w:rsidR="008A19C5" w:rsidRPr="009122C6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 w:rsidRPr="009122C6">
              <w:rPr>
                <w:rFonts w:ascii="Times New Roman" w:eastAsia="Calibri" w:hAnsi="Times New Roman" w:cs="Times New Roman"/>
              </w:rPr>
              <w:t>wygnanie w Grecji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117146">
              <w:rPr>
                <w:rFonts w:ascii="Times New Roman" w:eastAsia="Calibri" w:hAnsi="Times New Roman" w:cs="Times New Roman"/>
              </w:rPr>
              <w:t>(ostracyzm)</w:t>
            </w:r>
          </w:p>
        </w:tc>
      </w:tr>
      <w:tr w:rsidR="008A19C5" w:rsidRPr="005D77AC" w:rsidTr="00EF1656">
        <w:tc>
          <w:tcPr>
            <w:tcW w:w="773" w:type="dxa"/>
            <w:vMerge/>
            <w:shd w:val="clear" w:color="auto" w:fill="B2A1C7" w:themeFill="accent4" w:themeFillTint="99"/>
            <w:textDirection w:val="btLr"/>
          </w:tcPr>
          <w:p w:rsidR="008A19C5" w:rsidRPr="005D77AC" w:rsidRDefault="008A19C5" w:rsidP="008A19C5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CC0D9" w:themeFill="accent4" w:themeFillTint="66"/>
            <w:vAlign w:val="center"/>
          </w:tcPr>
          <w:p w:rsidR="008A19C5" w:rsidRPr="0065204F" w:rsidRDefault="008A19C5" w:rsidP="008A19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XXXVIII</w:t>
            </w:r>
          </w:p>
        </w:tc>
        <w:tc>
          <w:tcPr>
            <w:tcW w:w="709" w:type="dxa"/>
            <w:vAlign w:val="center"/>
          </w:tcPr>
          <w:p w:rsidR="008A19C5" w:rsidRPr="005D77AC" w:rsidRDefault="008A19C5" w:rsidP="008A19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7" w:type="dxa"/>
          </w:tcPr>
          <w:p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19C5" w:rsidRPr="009122C6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In foro</w:t>
            </w:r>
          </w:p>
        </w:tc>
        <w:tc>
          <w:tcPr>
            <w:tcW w:w="3274" w:type="dxa"/>
          </w:tcPr>
          <w:p w:rsidR="008A19C5" w:rsidRPr="00E16EC2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lang w:val="la-Latn"/>
              </w:rPr>
              <w:t>zdania pytające niezależne i zależne</w:t>
            </w:r>
          </w:p>
          <w:p w:rsidR="008A19C5" w:rsidRPr="00E16EC2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lang w:val="la-Latn"/>
              </w:rPr>
              <w:t>consecutio tempŏrum</w:t>
            </w:r>
          </w:p>
          <w:p w:rsidR="008A19C5" w:rsidRPr="00E16EC2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lang w:val="la-Latn"/>
              </w:rPr>
              <w:t>zdania okolicznikowe skutku (</w:t>
            </w:r>
            <w:r w:rsidRPr="00E16EC2">
              <w:rPr>
                <w:rFonts w:ascii="Times New Roman" w:eastAsia="Calibri" w:hAnsi="Times New Roman" w:cs="Times New Roman"/>
                <w:i/>
                <w:lang w:val="la-Latn"/>
              </w:rPr>
              <w:t>ut consecutīvum</w:t>
            </w:r>
            <w:r w:rsidRPr="00E16EC2">
              <w:rPr>
                <w:rFonts w:ascii="Times New Roman" w:eastAsia="Calibri" w:hAnsi="Times New Roman" w:cs="Times New Roman"/>
                <w:lang w:val="la-Latn"/>
              </w:rPr>
              <w:t>)</w:t>
            </w:r>
          </w:p>
          <w:p w:rsidR="008A19C5" w:rsidRPr="00E16EC2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lang w:val="la-Latn"/>
              </w:rPr>
              <w:t>zdania podmiotowe</w:t>
            </w:r>
          </w:p>
          <w:p w:rsidR="008A19C5" w:rsidRPr="00E16EC2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lang w:val="la-Latn"/>
              </w:rPr>
              <w:t>coniunctīvus w zdaniach pytających zależnych, skutkowych i podmiotowych</w:t>
            </w:r>
          </w:p>
          <w:p w:rsidR="008A19C5" w:rsidRPr="00E81518" w:rsidRDefault="008A19C5" w:rsidP="008A19C5">
            <w:pPr>
              <w:ind w:left="318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</w:p>
        </w:tc>
        <w:tc>
          <w:tcPr>
            <w:tcW w:w="3686" w:type="dxa"/>
          </w:tcPr>
          <w:p w:rsidR="008A19C5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zadawanie pytań; partykuły pytające i zaimki pytające</w:t>
            </w:r>
          </w:p>
          <w:p w:rsidR="008A19C5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wprowadzające zdania skutkowe</w:t>
            </w:r>
          </w:p>
          <w:p w:rsidR="008A19C5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wyrażenia bezosobowe wprowadzające zdania podmiotowe</w:t>
            </w:r>
          </w:p>
          <w:p w:rsidR="008A19C5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forum, handlem i przestrzenią publiczną</w:t>
            </w:r>
          </w:p>
          <w:p w:rsidR="008A19C5" w:rsidRPr="00E81518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łacińskie nazwy jednostek monetarnych</w:t>
            </w:r>
          </w:p>
          <w:p w:rsidR="008A19C5" w:rsidRPr="00E81518" w:rsidRDefault="008A19C5" w:rsidP="008A19C5">
            <w:pPr>
              <w:rPr>
                <w:rFonts w:ascii="Times New Roman" w:eastAsia="Calibri" w:hAnsi="Times New Roman" w:cs="Times New Roman"/>
              </w:rPr>
            </w:pPr>
          </w:p>
          <w:p w:rsidR="008A19C5" w:rsidRPr="00E81518" w:rsidRDefault="008A19C5" w:rsidP="008A19C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81" w:type="dxa"/>
          </w:tcPr>
          <w:p w:rsidR="008A19C5" w:rsidRPr="00E81518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forum</w:t>
            </w:r>
          </w:p>
          <w:p w:rsidR="008A19C5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 w:rsidRPr="00117146">
              <w:rPr>
                <w:rFonts w:ascii="Times New Roman" w:eastAsia="Calibri" w:hAnsi="Times New Roman" w:cs="Times New Roman"/>
                <w:i/>
              </w:rPr>
              <w:t xml:space="preserve">Forum </w:t>
            </w:r>
            <w:proofErr w:type="spellStart"/>
            <w:r w:rsidRPr="00117146">
              <w:rPr>
                <w:rFonts w:ascii="Times New Roman" w:eastAsia="Calibri" w:hAnsi="Times New Roman" w:cs="Times New Roman"/>
                <w:i/>
              </w:rPr>
              <w:t>Romānum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i </w:t>
            </w:r>
            <w:r w:rsidRPr="00117146">
              <w:rPr>
                <w:rFonts w:ascii="Times New Roman" w:eastAsia="Calibri" w:hAnsi="Times New Roman" w:cs="Times New Roman"/>
                <w:i/>
              </w:rPr>
              <w:t>Rostra</w:t>
            </w:r>
          </w:p>
          <w:p w:rsidR="008A19C5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bazylika</w:t>
            </w:r>
          </w:p>
          <w:p w:rsidR="008A19C5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Junona Moneta</w:t>
            </w:r>
          </w:p>
          <w:p w:rsidR="008A19C5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pieniądze rzymskie</w:t>
            </w:r>
          </w:p>
          <w:p w:rsidR="008A19C5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agora grecka</w:t>
            </w:r>
          </w:p>
          <w:p w:rsidR="008A19C5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zapożyczenia łacińskie w języku polskim</w:t>
            </w:r>
          </w:p>
          <w:p w:rsidR="008A19C5" w:rsidRPr="00E81518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łacińska etymologia słownictwa handlowego</w:t>
            </w:r>
          </w:p>
        </w:tc>
      </w:tr>
      <w:tr w:rsidR="008A19C5" w:rsidRPr="005D77AC" w:rsidTr="00EF1656">
        <w:tc>
          <w:tcPr>
            <w:tcW w:w="773" w:type="dxa"/>
            <w:vMerge/>
            <w:shd w:val="clear" w:color="auto" w:fill="B2A1C7" w:themeFill="accent4" w:themeFillTint="99"/>
            <w:textDirection w:val="btLr"/>
          </w:tcPr>
          <w:p w:rsidR="008A19C5" w:rsidRPr="005D77AC" w:rsidRDefault="008A19C5" w:rsidP="008A19C5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CC0D9" w:themeFill="accent4" w:themeFillTint="66"/>
            <w:vAlign w:val="center"/>
          </w:tcPr>
          <w:p w:rsidR="008A19C5" w:rsidRPr="0065204F" w:rsidRDefault="008A19C5" w:rsidP="008A19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XXIX</w:t>
            </w:r>
          </w:p>
        </w:tc>
        <w:tc>
          <w:tcPr>
            <w:tcW w:w="709" w:type="dxa"/>
            <w:vAlign w:val="center"/>
          </w:tcPr>
          <w:p w:rsidR="008A19C5" w:rsidRPr="005D77AC" w:rsidRDefault="008A19C5" w:rsidP="008A19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</w:tcPr>
          <w:p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19C5" w:rsidRDefault="008A19C5" w:rsidP="008A19C5">
            <w:pPr>
              <w:rPr>
                <w:rFonts w:ascii="Times New Roman" w:eastAsia="Calibri" w:hAnsi="Times New Roman" w:cs="Times New Roman"/>
                <w:i/>
                <w:noProof/>
                <w:lang w:val="la-Latn"/>
              </w:rPr>
            </w:pPr>
          </w:p>
          <w:p w:rsidR="008A19C5" w:rsidRPr="00E16EC2" w:rsidRDefault="008A19C5" w:rsidP="008A19C5">
            <w:pPr>
              <w:rPr>
                <w:rFonts w:ascii="Times New Roman" w:eastAsia="Calibri" w:hAnsi="Times New Roman" w:cs="Times New Roman"/>
                <w:i/>
                <w:noProof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i/>
                <w:noProof/>
                <w:lang w:val="la-Latn"/>
              </w:rPr>
              <w:t>Sponsalia, nuptiae et matrimonium</w:t>
            </w:r>
          </w:p>
        </w:tc>
        <w:tc>
          <w:tcPr>
            <w:tcW w:w="3274" w:type="dxa"/>
          </w:tcPr>
          <w:p w:rsidR="008A19C5" w:rsidRPr="005D6227" w:rsidRDefault="008A19C5" w:rsidP="008A19C5">
            <w:pPr>
              <w:numPr>
                <w:ilvl w:val="0"/>
                <w:numId w:val="13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i/>
                <w:lang w:val="la-Latn"/>
              </w:rPr>
            </w:pPr>
            <w:r>
              <w:rPr>
                <w:rFonts w:ascii="Times New Roman" w:eastAsia="Calibri" w:hAnsi="Times New Roman" w:cs="Times New Roman"/>
              </w:rPr>
              <w:t>zdania okolicznikowe czasu, przyczyny, przyzwolenia i warunku</w:t>
            </w:r>
          </w:p>
          <w:p w:rsidR="008A19C5" w:rsidRPr="005E4133" w:rsidRDefault="008A19C5" w:rsidP="008A19C5">
            <w:pPr>
              <w:numPr>
                <w:ilvl w:val="0"/>
                <w:numId w:val="13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>
              <w:rPr>
                <w:rFonts w:ascii="Times New Roman" w:eastAsia="Calibri" w:hAnsi="Times New Roman" w:cs="Times New Roman"/>
              </w:rPr>
              <w:t xml:space="preserve">zdania czasowe typu </w:t>
            </w:r>
            <w:r w:rsidRPr="005E4133">
              <w:rPr>
                <w:rFonts w:ascii="Times New Roman" w:eastAsia="Calibri" w:hAnsi="Times New Roman" w:cs="Times New Roman"/>
                <w:i/>
                <w:lang w:val="la-Latn"/>
              </w:rPr>
              <w:t>cum historĭcum</w:t>
            </w:r>
          </w:p>
          <w:p w:rsidR="008A19C5" w:rsidRPr="005E4133" w:rsidRDefault="008A19C5" w:rsidP="008A19C5">
            <w:pPr>
              <w:numPr>
                <w:ilvl w:val="0"/>
                <w:numId w:val="13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5E4133">
              <w:rPr>
                <w:rFonts w:ascii="Times New Roman" w:eastAsia="Calibri" w:hAnsi="Times New Roman" w:cs="Times New Roman"/>
                <w:lang w:val="la-Latn"/>
              </w:rPr>
              <w:t xml:space="preserve">zdania przyczynowe typu </w:t>
            </w:r>
            <w:r w:rsidRPr="005E4133">
              <w:rPr>
                <w:rFonts w:ascii="Times New Roman" w:eastAsia="Calibri" w:hAnsi="Times New Roman" w:cs="Times New Roman"/>
                <w:i/>
                <w:lang w:val="la-Latn"/>
              </w:rPr>
              <w:t>cum causāle</w:t>
            </w:r>
          </w:p>
          <w:p w:rsidR="008A19C5" w:rsidRPr="005E4133" w:rsidRDefault="008A19C5" w:rsidP="008A19C5">
            <w:pPr>
              <w:numPr>
                <w:ilvl w:val="0"/>
                <w:numId w:val="13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5E4133">
              <w:rPr>
                <w:rFonts w:ascii="Times New Roman" w:eastAsia="Calibri" w:hAnsi="Times New Roman" w:cs="Times New Roman"/>
                <w:lang w:val="la-Latn"/>
              </w:rPr>
              <w:t xml:space="preserve">zdania przyzwalające typu </w:t>
            </w:r>
            <w:r w:rsidRPr="005E4133">
              <w:rPr>
                <w:rFonts w:ascii="Times New Roman" w:eastAsia="Calibri" w:hAnsi="Times New Roman" w:cs="Times New Roman"/>
                <w:i/>
                <w:lang w:val="la-Latn"/>
              </w:rPr>
              <w:t>cum concessīvum</w:t>
            </w:r>
          </w:p>
          <w:p w:rsidR="008A19C5" w:rsidRPr="005D6227" w:rsidRDefault="008A19C5" w:rsidP="008A19C5">
            <w:pPr>
              <w:numPr>
                <w:ilvl w:val="0"/>
                <w:numId w:val="13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5E4133">
              <w:rPr>
                <w:rFonts w:ascii="Times New Roman" w:eastAsia="Calibri" w:hAnsi="Times New Roman" w:cs="Times New Roman"/>
                <w:lang w:val="la-Latn"/>
              </w:rPr>
              <w:t xml:space="preserve">zdania warunkowe: </w:t>
            </w:r>
            <w:r w:rsidRPr="005E4133">
              <w:rPr>
                <w:rFonts w:ascii="Times New Roman" w:eastAsia="Calibri" w:hAnsi="Times New Roman" w:cs="Times New Roman"/>
                <w:i/>
                <w:lang w:val="la-Latn"/>
              </w:rPr>
              <w:t>modus reālis, potentiālis</w:t>
            </w:r>
            <w:r w:rsidRPr="005E4133">
              <w:rPr>
                <w:rFonts w:ascii="Times New Roman" w:eastAsia="Calibri" w:hAnsi="Times New Roman" w:cs="Times New Roman"/>
                <w:lang w:val="la-Latn"/>
              </w:rPr>
              <w:t xml:space="preserve"> i </w:t>
            </w:r>
            <w:r w:rsidRPr="005E4133">
              <w:rPr>
                <w:rFonts w:ascii="Times New Roman" w:eastAsia="Calibri" w:hAnsi="Times New Roman" w:cs="Times New Roman"/>
                <w:i/>
                <w:lang w:val="la-Latn"/>
              </w:rPr>
              <w:t>irreālis</w:t>
            </w:r>
          </w:p>
        </w:tc>
        <w:tc>
          <w:tcPr>
            <w:tcW w:w="3686" w:type="dxa"/>
          </w:tcPr>
          <w:p w:rsidR="008A19C5" w:rsidRDefault="008A19C5" w:rsidP="008A19C5">
            <w:pPr>
              <w:numPr>
                <w:ilvl w:val="0"/>
                <w:numId w:val="13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5D6227">
              <w:rPr>
                <w:rFonts w:ascii="Times New Roman" w:eastAsia="Calibri" w:hAnsi="Times New Roman" w:cs="Times New Roman"/>
              </w:rPr>
              <w:t>spójniki zdań okolicznikowych</w:t>
            </w:r>
          </w:p>
          <w:p w:rsidR="008A19C5" w:rsidRDefault="008A19C5" w:rsidP="008A19C5">
            <w:pPr>
              <w:numPr>
                <w:ilvl w:val="0"/>
                <w:numId w:val="13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i idiomy związane z zaręczynami, zaślubinami, małżeństwem i rozwodami</w:t>
            </w:r>
          </w:p>
          <w:p w:rsidR="008A19C5" w:rsidRDefault="008A19C5" w:rsidP="008A19C5">
            <w:pPr>
              <w:numPr>
                <w:ilvl w:val="0"/>
                <w:numId w:val="13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imiona bóstw związanych z zaślubinami i małżeństwem</w:t>
            </w:r>
          </w:p>
          <w:p w:rsidR="008A19C5" w:rsidRPr="00E81518" w:rsidRDefault="008A19C5" w:rsidP="008A19C5">
            <w:pPr>
              <w:numPr>
                <w:ilvl w:val="0"/>
                <w:numId w:val="13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łacińskie terminy określające pokrewieństwo i powinowactwo</w:t>
            </w:r>
          </w:p>
        </w:tc>
        <w:tc>
          <w:tcPr>
            <w:tcW w:w="4281" w:type="dxa"/>
          </w:tcPr>
          <w:p w:rsidR="008A19C5" w:rsidRPr="005D6227" w:rsidRDefault="008A19C5" w:rsidP="008A19C5">
            <w:pPr>
              <w:numPr>
                <w:ilvl w:val="0"/>
                <w:numId w:val="3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pieśń weselna (</w:t>
            </w:r>
            <w:r w:rsidRPr="005D6227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carmen </w:t>
            </w:r>
            <w:proofErr w:type="spellStart"/>
            <w:r w:rsidRPr="005D6227">
              <w:rPr>
                <w:rFonts w:ascii="Times New Roman" w:eastAsia="Times New Roman" w:hAnsi="Times New Roman" w:cs="Times New Roman"/>
                <w:i/>
                <w:lang w:eastAsia="pl-PL"/>
              </w:rPr>
              <w:t>nuptiāle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</w:p>
          <w:p w:rsidR="008A19C5" w:rsidRPr="005D6227" w:rsidRDefault="008A19C5" w:rsidP="008A19C5">
            <w:pPr>
              <w:numPr>
                <w:ilvl w:val="0"/>
                <w:numId w:val="3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fresk pompejański przedstawiający parę małżeńską</w:t>
            </w:r>
          </w:p>
          <w:p w:rsidR="008A19C5" w:rsidRPr="005D6227" w:rsidRDefault="008A19C5" w:rsidP="008A19C5">
            <w:pPr>
              <w:numPr>
                <w:ilvl w:val="0"/>
                <w:numId w:val="3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małżeństwo w Rzymie</w:t>
            </w:r>
          </w:p>
          <w:p w:rsidR="008A19C5" w:rsidRPr="005D6227" w:rsidRDefault="008A19C5" w:rsidP="008A19C5">
            <w:pPr>
              <w:numPr>
                <w:ilvl w:val="0"/>
                <w:numId w:val="3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rozwody: </w:t>
            </w:r>
            <w:proofErr w:type="spellStart"/>
            <w:r w:rsidRPr="005D6227">
              <w:rPr>
                <w:rFonts w:ascii="Times New Roman" w:eastAsia="Times New Roman" w:hAnsi="Times New Roman" w:cs="Times New Roman"/>
                <w:i/>
                <w:lang w:eastAsia="pl-PL"/>
              </w:rPr>
              <w:t>divortium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i </w:t>
            </w:r>
            <w:proofErr w:type="spellStart"/>
            <w:r w:rsidRPr="005D6227">
              <w:rPr>
                <w:rFonts w:ascii="Times New Roman" w:eastAsia="Times New Roman" w:hAnsi="Times New Roman" w:cs="Times New Roman"/>
                <w:i/>
                <w:lang w:eastAsia="pl-PL"/>
              </w:rPr>
              <w:t>repudium</w:t>
            </w:r>
            <w:proofErr w:type="spellEnd"/>
          </w:p>
          <w:p w:rsidR="008A19C5" w:rsidRPr="005D6227" w:rsidRDefault="008A19C5" w:rsidP="008A19C5">
            <w:pPr>
              <w:numPr>
                <w:ilvl w:val="0"/>
                <w:numId w:val="3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ceremonia zawierania małżeństwa i </w:t>
            </w:r>
            <w:proofErr w:type="spellStart"/>
            <w:r w:rsidRPr="005D6227">
              <w:rPr>
                <w:rFonts w:ascii="Times New Roman" w:eastAsia="Times New Roman" w:hAnsi="Times New Roman" w:cs="Times New Roman"/>
                <w:i/>
                <w:lang w:eastAsia="pl-PL"/>
              </w:rPr>
              <w:t>dextrārum</w:t>
            </w:r>
            <w:proofErr w:type="spellEnd"/>
            <w:r w:rsidRPr="005D6227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 </w:t>
            </w:r>
            <w:proofErr w:type="spellStart"/>
            <w:r w:rsidRPr="005D6227">
              <w:rPr>
                <w:rFonts w:ascii="Times New Roman" w:eastAsia="Times New Roman" w:hAnsi="Times New Roman" w:cs="Times New Roman"/>
                <w:i/>
                <w:lang w:eastAsia="pl-PL"/>
              </w:rPr>
              <w:t>iunctio</w:t>
            </w:r>
            <w:proofErr w:type="spellEnd"/>
          </w:p>
          <w:p w:rsidR="008A19C5" w:rsidRPr="000B42DC" w:rsidRDefault="008A19C5" w:rsidP="008A19C5">
            <w:pPr>
              <w:numPr>
                <w:ilvl w:val="0"/>
                <w:numId w:val="3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zaślubiny jako motyw w sztuce antycznej</w:t>
            </w:r>
          </w:p>
          <w:p w:rsidR="008A19C5" w:rsidRPr="000B42DC" w:rsidRDefault="008A19C5" w:rsidP="008A19C5">
            <w:pPr>
              <w:numPr>
                <w:ilvl w:val="0"/>
                <w:numId w:val="3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0B42DC">
              <w:rPr>
                <w:rFonts w:ascii="Times New Roman" w:eastAsia="Times New Roman" w:hAnsi="Times New Roman" w:cs="Times New Roman"/>
                <w:i/>
                <w:lang w:eastAsia="pl-PL"/>
              </w:rPr>
              <w:t>Digesta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i </w:t>
            </w:r>
            <w:proofErr w:type="spellStart"/>
            <w:r w:rsidRPr="000B42DC">
              <w:rPr>
                <w:rFonts w:ascii="Times New Roman" w:eastAsia="Times New Roman" w:hAnsi="Times New Roman" w:cs="Times New Roman"/>
                <w:i/>
                <w:lang w:eastAsia="pl-PL"/>
              </w:rPr>
              <w:t>Institutiōnes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cesarza Justyniana</w:t>
            </w:r>
          </w:p>
          <w:p w:rsidR="008A19C5" w:rsidRPr="000B42DC" w:rsidRDefault="008A19C5" w:rsidP="008A19C5">
            <w:pPr>
              <w:numPr>
                <w:ilvl w:val="0"/>
                <w:numId w:val="3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0B42DC">
              <w:rPr>
                <w:rFonts w:ascii="Times New Roman" w:eastAsia="Times New Roman" w:hAnsi="Times New Roman" w:cs="Times New Roman"/>
                <w:lang w:eastAsia="pl-PL"/>
              </w:rPr>
              <w:t>małżeństwo w Grecji</w:t>
            </w:r>
          </w:p>
          <w:p w:rsidR="008A19C5" w:rsidRPr="000B42DC" w:rsidRDefault="008A19C5" w:rsidP="008A19C5">
            <w:pPr>
              <w:numPr>
                <w:ilvl w:val="0"/>
                <w:numId w:val="3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motyw małżeństwa w mitologii</w:t>
            </w:r>
          </w:p>
          <w:p w:rsidR="008A19C5" w:rsidRPr="000B42DC" w:rsidRDefault="008A19C5" w:rsidP="008A19C5">
            <w:pPr>
              <w:numPr>
                <w:ilvl w:val="0"/>
                <w:numId w:val="3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sentencje łacińskie</w:t>
            </w:r>
          </w:p>
        </w:tc>
      </w:tr>
      <w:tr w:rsidR="008A19C5" w:rsidRPr="005D77AC" w:rsidTr="00EF1656">
        <w:tc>
          <w:tcPr>
            <w:tcW w:w="773" w:type="dxa"/>
            <w:vMerge/>
            <w:shd w:val="clear" w:color="auto" w:fill="B2A1C7" w:themeFill="accent4" w:themeFillTint="99"/>
            <w:textDirection w:val="btLr"/>
          </w:tcPr>
          <w:p w:rsidR="008A19C5" w:rsidRPr="005D77AC" w:rsidRDefault="008A19C5" w:rsidP="008A19C5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CC0D9" w:themeFill="accent4" w:themeFillTint="66"/>
            <w:vAlign w:val="center"/>
          </w:tcPr>
          <w:p w:rsidR="008A19C5" w:rsidRPr="0065204F" w:rsidRDefault="008A19C5" w:rsidP="008A19C5">
            <w:pPr>
              <w:jc w:val="center"/>
              <w:rPr>
                <w:rFonts w:ascii="Times New Roman" w:hAnsi="Times New Roman" w:cs="Times New Roman"/>
                <w:b/>
                <w:color w:val="E36C0A" w:themeColor="accent6" w:themeShade="BF"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L</w:t>
            </w:r>
          </w:p>
        </w:tc>
        <w:tc>
          <w:tcPr>
            <w:tcW w:w="709" w:type="dxa"/>
            <w:vAlign w:val="center"/>
          </w:tcPr>
          <w:p w:rsidR="008A19C5" w:rsidRPr="005D77AC" w:rsidRDefault="008A19C5" w:rsidP="008A19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</w:tcPr>
          <w:p w:rsidR="008A19C5" w:rsidRDefault="008A19C5" w:rsidP="008A19C5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</w:p>
          <w:p w:rsidR="008A19C5" w:rsidRDefault="008A19C5" w:rsidP="008A19C5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</w:p>
          <w:p w:rsidR="008A19C5" w:rsidRDefault="008A19C5" w:rsidP="008A19C5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</w:p>
          <w:p w:rsidR="008A19C5" w:rsidRDefault="008A19C5" w:rsidP="008A19C5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</w:p>
          <w:p w:rsidR="008A19C5" w:rsidRDefault="008A19C5" w:rsidP="008A19C5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</w:p>
          <w:p w:rsidR="008A19C5" w:rsidRDefault="008A19C5" w:rsidP="008A19C5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</w:p>
          <w:p w:rsidR="008A19C5" w:rsidRPr="005E4133" w:rsidRDefault="008A19C5" w:rsidP="008A19C5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  <w:r w:rsidRPr="005E4133">
              <w:rPr>
                <w:rFonts w:ascii="Times New Roman" w:eastAsia="Calibri" w:hAnsi="Times New Roman" w:cs="Times New Roman"/>
                <w:i/>
                <w:lang w:val="la-Latn"/>
              </w:rPr>
              <w:t>Mors, funebria et sepulcra</w:t>
            </w:r>
          </w:p>
        </w:tc>
        <w:tc>
          <w:tcPr>
            <w:tcW w:w="3274" w:type="dxa"/>
          </w:tcPr>
          <w:p w:rsidR="008A19C5" w:rsidRPr="005E4133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5E4133">
              <w:rPr>
                <w:rFonts w:ascii="Times New Roman" w:eastAsia="Calibri" w:hAnsi="Times New Roman" w:cs="Times New Roman"/>
                <w:lang w:val="la-Latn"/>
              </w:rPr>
              <w:t>funkcje sematyczne trybu coniunctīvus</w:t>
            </w:r>
          </w:p>
        </w:tc>
        <w:tc>
          <w:tcPr>
            <w:tcW w:w="3686" w:type="dxa"/>
          </w:tcPr>
          <w:p w:rsidR="008A19C5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wyrażanie stanów emocjonalnych i pochwała zmarłej osoby</w:t>
            </w:r>
          </w:p>
          <w:p w:rsidR="008A19C5" w:rsidRPr="00E81518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ze śmiercią, pogrzebami i żałobą</w:t>
            </w:r>
          </w:p>
        </w:tc>
        <w:tc>
          <w:tcPr>
            <w:tcW w:w="4281" w:type="dxa"/>
          </w:tcPr>
          <w:p w:rsidR="008A19C5" w:rsidRPr="00E81518" w:rsidRDefault="008A19C5" w:rsidP="008A19C5">
            <w:pPr>
              <w:numPr>
                <w:ilvl w:val="0"/>
                <w:numId w:val="3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inskrypcja upamiętniająca zmarłą żonę (Sarkofag Sabiny w Muzeum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Aquincum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w Budapeszcie)</w:t>
            </w:r>
          </w:p>
          <w:p w:rsidR="008A19C5" w:rsidRDefault="008A19C5" w:rsidP="008A19C5">
            <w:pPr>
              <w:numPr>
                <w:ilvl w:val="0"/>
                <w:numId w:val="3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pogrzeby w Rzymie</w:t>
            </w:r>
          </w:p>
          <w:p w:rsidR="008A19C5" w:rsidRDefault="008A19C5" w:rsidP="008A19C5">
            <w:pPr>
              <w:numPr>
                <w:ilvl w:val="0"/>
                <w:numId w:val="3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mauzolea cesarskie</w:t>
            </w:r>
          </w:p>
          <w:p w:rsidR="008A19C5" w:rsidRDefault="008A19C5" w:rsidP="008A19C5">
            <w:pPr>
              <w:numPr>
                <w:ilvl w:val="0"/>
                <w:numId w:val="3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zachowane grobowce i mauzolea rzymskie (Grobowiec Cecylii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Metelli</w:t>
            </w:r>
            <w:proofErr w:type="spellEnd"/>
            <w:r>
              <w:rPr>
                <w:rFonts w:ascii="Times New Roman" w:eastAsia="Calibri" w:hAnsi="Times New Roman" w:cs="Times New Roman"/>
              </w:rPr>
              <w:t>, Grobowiec Scypionów, Mauzoleum Augusta, Mauzoleum Hadriana – Zamek św. Anioła)</w:t>
            </w:r>
          </w:p>
          <w:p w:rsidR="008A19C5" w:rsidRDefault="008A19C5" w:rsidP="008A19C5">
            <w:pPr>
              <w:numPr>
                <w:ilvl w:val="0"/>
                <w:numId w:val="3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pogańska i chrześcijańska sztuka funeralna</w:t>
            </w:r>
          </w:p>
          <w:p w:rsidR="008A19C5" w:rsidRDefault="008A19C5" w:rsidP="008A19C5">
            <w:pPr>
              <w:numPr>
                <w:ilvl w:val="0"/>
                <w:numId w:val="3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pogrzeby w Grecji</w:t>
            </w:r>
          </w:p>
          <w:p w:rsidR="008A19C5" w:rsidRDefault="008A19C5" w:rsidP="008A19C5">
            <w:pPr>
              <w:numPr>
                <w:ilvl w:val="0"/>
                <w:numId w:val="3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łaciński tekst współczesnej modlitwy za zmarłego</w:t>
            </w:r>
          </w:p>
          <w:p w:rsidR="008A19C5" w:rsidRDefault="008A19C5" w:rsidP="008A19C5">
            <w:pPr>
              <w:numPr>
                <w:ilvl w:val="0"/>
                <w:numId w:val="3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 śmierci w sztuce antycznej i nowożytnej</w:t>
            </w:r>
          </w:p>
          <w:p w:rsidR="008A19C5" w:rsidRPr="00E81518" w:rsidRDefault="008A19C5" w:rsidP="008A19C5">
            <w:pPr>
              <w:numPr>
                <w:ilvl w:val="0"/>
                <w:numId w:val="3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sentencje łacińskie</w:t>
            </w:r>
          </w:p>
        </w:tc>
      </w:tr>
      <w:tr w:rsidR="008A19C5" w:rsidRPr="005D77AC" w:rsidTr="00EF1656">
        <w:tc>
          <w:tcPr>
            <w:tcW w:w="773" w:type="dxa"/>
            <w:vMerge/>
            <w:shd w:val="clear" w:color="auto" w:fill="B2A1C7" w:themeFill="accent4" w:themeFillTint="99"/>
            <w:textDirection w:val="btLr"/>
          </w:tcPr>
          <w:p w:rsidR="008A19C5" w:rsidRPr="005D77AC" w:rsidRDefault="008A19C5" w:rsidP="008A19C5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CC0D9" w:themeFill="accent4" w:themeFillTint="66"/>
            <w:vAlign w:val="center"/>
          </w:tcPr>
          <w:p w:rsidR="008A19C5" w:rsidRPr="0065204F" w:rsidRDefault="008A19C5" w:rsidP="008A19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709" w:type="dxa"/>
            <w:vAlign w:val="center"/>
          </w:tcPr>
          <w:p w:rsidR="008A19C5" w:rsidRPr="005D77AC" w:rsidRDefault="008A19C5" w:rsidP="008A19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7" w:type="dxa"/>
          </w:tcPr>
          <w:p w:rsidR="008A19C5" w:rsidRPr="005E4133" w:rsidRDefault="008A19C5" w:rsidP="008A19C5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  <w:r w:rsidRPr="005E4133">
              <w:rPr>
                <w:rFonts w:ascii="Times New Roman" w:eastAsia="Calibri" w:hAnsi="Times New Roman" w:cs="Times New Roman"/>
                <w:i/>
                <w:lang w:val="la-Latn"/>
              </w:rPr>
              <w:t>Cicĕro pro Rabirio Postŭmo</w:t>
            </w:r>
          </w:p>
        </w:tc>
        <w:tc>
          <w:tcPr>
            <w:tcW w:w="3274" w:type="dxa"/>
          </w:tcPr>
          <w:p w:rsidR="008A19C5" w:rsidRPr="00E81518" w:rsidRDefault="008A19C5" w:rsidP="008A19C5">
            <w:pPr>
              <w:numPr>
                <w:ilvl w:val="0"/>
                <w:numId w:val="14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E81518">
              <w:rPr>
                <w:rFonts w:ascii="Times New Roman" w:eastAsia="Calibri" w:hAnsi="Times New Roman" w:cs="Times New Roman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:rsidR="008A19C5" w:rsidRPr="00E81518" w:rsidRDefault="008A19C5" w:rsidP="008A19C5">
            <w:pPr>
              <w:numPr>
                <w:ilvl w:val="0"/>
                <w:numId w:val="14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E81518">
              <w:rPr>
                <w:rFonts w:ascii="Times New Roman" w:eastAsia="Calibri" w:hAnsi="Times New Roman" w:cs="Times New Roman"/>
              </w:rPr>
              <w:t>utrwalenie słownictwa</w:t>
            </w:r>
          </w:p>
          <w:p w:rsidR="008A19C5" w:rsidRPr="00E81518" w:rsidRDefault="008A19C5" w:rsidP="008A19C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81" w:type="dxa"/>
          </w:tcPr>
          <w:p w:rsidR="008A19C5" w:rsidRPr="00E81518" w:rsidRDefault="008A19C5" w:rsidP="008A19C5">
            <w:pPr>
              <w:numPr>
                <w:ilvl w:val="0"/>
                <w:numId w:val="14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prawo rzymskie </w:t>
            </w:r>
          </w:p>
        </w:tc>
      </w:tr>
      <w:tr w:rsidR="005C51A5" w:rsidRPr="005D77AC" w:rsidTr="00EF1656">
        <w:tc>
          <w:tcPr>
            <w:tcW w:w="15588" w:type="dxa"/>
            <w:gridSpan w:val="7"/>
            <w:shd w:val="clear" w:color="auto" w:fill="CCC0D9" w:themeFill="accent4" w:themeFillTint="66"/>
          </w:tcPr>
          <w:p w:rsidR="005C51A5" w:rsidRPr="005D77AC" w:rsidRDefault="005C51A5" w:rsidP="005D77AC">
            <w:pPr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  <w:shd w:val="clear" w:color="auto" w:fill="CCC0D9" w:themeFill="accent4" w:themeFillTint="66"/>
              </w:rPr>
              <w:t>Razem godzin</w:t>
            </w:r>
            <w:r w:rsidR="005D77AC">
              <w:rPr>
                <w:rFonts w:ascii="Times New Roman" w:hAnsi="Times New Roman" w:cs="Times New Roman"/>
                <w:b/>
              </w:rPr>
              <w:t xml:space="preserve"> w Module </w:t>
            </w:r>
            <w:r w:rsidR="008A19C5">
              <w:rPr>
                <w:rFonts w:ascii="Times New Roman" w:hAnsi="Times New Roman" w:cs="Times New Roman"/>
                <w:b/>
              </w:rPr>
              <w:t>V</w:t>
            </w:r>
            <w:r w:rsidR="005D77AC">
              <w:rPr>
                <w:rFonts w:ascii="Times New Roman" w:hAnsi="Times New Roman" w:cs="Times New Roman"/>
                <w:b/>
              </w:rPr>
              <w:t>III</w:t>
            </w:r>
            <w:r w:rsidRPr="005D77AC">
              <w:rPr>
                <w:rFonts w:ascii="Times New Roman" w:hAnsi="Times New Roman" w:cs="Times New Roman"/>
                <w:b/>
              </w:rPr>
              <w:t>: 20 + 4 rezerwy</w:t>
            </w:r>
          </w:p>
        </w:tc>
      </w:tr>
      <w:tr w:rsidR="00DA3B93" w:rsidRPr="005D77AC" w:rsidTr="00EF1656">
        <w:tc>
          <w:tcPr>
            <w:tcW w:w="773" w:type="dxa"/>
            <w:vMerge w:val="restart"/>
            <w:shd w:val="clear" w:color="auto" w:fill="E36C0A" w:themeFill="accent6" w:themeFillShade="BF"/>
            <w:textDirection w:val="btLr"/>
          </w:tcPr>
          <w:p w:rsidR="00DA3B93" w:rsidRPr="0065204F" w:rsidRDefault="00DA3B93" w:rsidP="00DA3B93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MODŬLUS I</w:t>
            </w:r>
            <w:r>
              <w:rPr>
                <w:rFonts w:ascii="Times New Roman" w:hAnsi="Times New Roman" w:cs="Times New Roman"/>
                <w:b/>
              </w:rPr>
              <w:t>X</w:t>
            </w:r>
          </w:p>
          <w:p w:rsidR="00DA3B93" w:rsidRPr="005D77AC" w:rsidRDefault="00DA3B93" w:rsidP="00DA3B9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5204F">
              <w:rPr>
                <w:rFonts w:ascii="Times New Roman" w:hAnsi="Times New Roman" w:cs="Times New Roman"/>
                <w:b/>
              </w:rPr>
              <w:t>HOMO  C</w:t>
            </w:r>
            <w:r>
              <w:rPr>
                <w:rFonts w:ascii="Times New Roman" w:hAnsi="Times New Roman" w:cs="Times New Roman"/>
                <w:b/>
              </w:rPr>
              <w:t>REĀTOR</w:t>
            </w:r>
          </w:p>
        </w:tc>
        <w:tc>
          <w:tcPr>
            <w:tcW w:w="1178" w:type="dxa"/>
            <w:shd w:val="clear" w:color="auto" w:fill="FABF8F" w:themeFill="accent6" w:themeFillTint="99"/>
            <w:vAlign w:val="center"/>
          </w:tcPr>
          <w:p w:rsidR="00DA3B93" w:rsidRPr="0065204F" w:rsidRDefault="00DA3B93" w:rsidP="00DA3B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LI</w:t>
            </w:r>
          </w:p>
        </w:tc>
        <w:tc>
          <w:tcPr>
            <w:tcW w:w="709" w:type="dxa"/>
            <w:vAlign w:val="center"/>
          </w:tcPr>
          <w:p w:rsidR="00DA3B93" w:rsidRPr="005D77AC" w:rsidRDefault="00DA3B93" w:rsidP="00DA3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7" w:type="dxa"/>
          </w:tcPr>
          <w:p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:rsidR="00DA3B93" w:rsidRPr="005E4133" w:rsidRDefault="00DA3B93" w:rsidP="00DA3B93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  <w:r>
              <w:rPr>
                <w:rFonts w:ascii="Times New Roman" w:eastAsia="Calibri" w:hAnsi="Times New Roman" w:cs="Times New Roman"/>
                <w:i/>
                <w:lang w:val="la-Latn"/>
              </w:rPr>
              <w:t>Pictō</w:t>
            </w:r>
            <w:r w:rsidRPr="005E4133">
              <w:rPr>
                <w:rFonts w:ascii="Times New Roman" w:eastAsia="Calibri" w:hAnsi="Times New Roman" w:cs="Times New Roman"/>
                <w:i/>
                <w:lang w:val="la-Latn"/>
              </w:rPr>
              <w:t>res sculptoresque</w:t>
            </w:r>
          </w:p>
        </w:tc>
        <w:tc>
          <w:tcPr>
            <w:tcW w:w="3274" w:type="dxa"/>
          </w:tcPr>
          <w:p w:rsidR="00DA3B93" w:rsidRDefault="00DA3B93" w:rsidP="00DA3B93">
            <w:pPr>
              <w:numPr>
                <w:ilvl w:val="0"/>
                <w:numId w:val="14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stopniowanie przymiotników</w:t>
            </w:r>
          </w:p>
          <w:p w:rsidR="00DA3B93" w:rsidRPr="00E81518" w:rsidRDefault="00DA3B93" w:rsidP="00DA3B93">
            <w:pPr>
              <w:numPr>
                <w:ilvl w:val="0"/>
                <w:numId w:val="14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odmiana stopnia wyższego i najwyższego przymiotnika</w:t>
            </w:r>
          </w:p>
        </w:tc>
        <w:tc>
          <w:tcPr>
            <w:tcW w:w="3686" w:type="dxa"/>
          </w:tcPr>
          <w:p w:rsidR="00DA3B93" w:rsidRDefault="00DA3B93" w:rsidP="00DA3B93">
            <w:pPr>
              <w:numPr>
                <w:ilvl w:val="0"/>
                <w:numId w:val="14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greckie i łacińskie imiona najsłynniejszych malarzy i rzeźbiarzy</w:t>
            </w:r>
          </w:p>
          <w:p w:rsidR="00DA3B93" w:rsidRDefault="00DA3B93" w:rsidP="00DA3B93">
            <w:pPr>
              <w:numPr>
                <w:ilvl w:val="0"/>
                <w:numId w:val="14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opis dzieła sztuki</w:t>
            </w:r>
          </w:p>
          <w:p w:rsidR="00DA3B93" w:rsidRDefault="00DA3B93" w:rsidP="00DA3B93">
            <w:pPr>
              <w:numPr>
                <w:ilvl w:val="0"/>
                <w:numId w:val="14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wyrażenia wartościujące</w:t>
            </w:r>
          </w:p>
          <w:p w:rsidR="00DA3B93" w:rsidRPr="00E81518" w:rsidRDefault="00DA3B93" w:rsidP="00DA3B93">
            <w:pPr>
              <w:ind w:left="318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81" w:type="dxa"/>
          </w:tcPr>
          <w:p w:rsidR="00DA3B93" w:rsidRDefault="00DA3B93" w:rsidP="00DA3B93">
            <w:pPr>
              <w:numPr>
                <w:ilvl w:val="0"/>
                <w:numId w:val="3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 w:rsidRPr="0027420E">
              <w:rPr>
                <w:rFonts w:ascii="Times New Roman" w:eastAsia="Calibri" w:hAnsi="Times New Roman" w:cs="Times New Roman"/>
                <w:i/>
              </w:rPr>
              <w:t>Flora</w:t>
            </w:r>
            <w:r>
              <w:rPr>
                <w:rFonts w:ascii="Times New Roman" w:eastAsia="Calibri" w:hAnsi="Times New Roman" w:cs="Times New Roman"/>
              </w:rPr>
              <w:t xml:space="preserve"> – fresk z domu w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Stabiach</w:t>
            </w:r>
            <w:proofErr w:type="spellEnd"/>
          </w:p>
          <w:p w:rsidR="00DA3B93" w:rsidRDefault="00DA3B93" w:rsidP="00DA3B93">
            <w:pPr>
              <w:numPr>
                <w:ilvl w:val="0"/>
                <w:numId w:val="3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 w:rsidRPr="0027420E">
              <w:rPr>
                <w:rFonts w:ascii="Times New Roman" w:eastAsia="Calibri" w:hAnsi="Times New Roman" w:cs="Times New Roman"/>
              </w:rPr>
              <w:t>najbardziej znani malarze greccy</w:t>
            </w:r>
          </w:p>
          <w:p w:rsidR="00DA3B93" w:rsidRDefault="00DA3B93" w:rsidP="00DA3B93">
            <w:pPr>
              <w:numPr>
                <w:ilvl w:val="0"/>
                <w:numId w:val="3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motywy antyczne w sztuce nowożytnej</w:t>
            </w:r>
          </w:p>
          <w:p w:rsidR="00DA3B93" w:rsidRDefault="00DA3B93" w:rsidP="00DA3B93">
            <w:pPr>
              <w:numPr>
                <w:ilvl w:val="0"/>
                <w:numId w:val="3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rzeźba rzymska</w:t>
            </w:r>
          </w:p>
          <w:p w:rsidR="00DA3B93" w:rsidRDefault="00DA3B93" w:rsidP="00DA3B93">
            <w:pPr>
              <w:numPr>
                <w:ilvl w:val="0"/>
                <w:numId w:val="3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rzeźby greckie i ich kopie rzymskie</w:t>
            </w:r>
          </w:p>
          <w:p w:rsidR="00DA3B93" w:rsidRDefault="00DA3B93" w:rsidP="00DA3B93">
            <w:pPr>
              <w:numPr>
                <w:ilvl w:val="0"/>
                <w:numId w:val="3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kanefory</w:t>
            </w:r>
          </w:p>
          <w:p w:rsidR="00DA3B93" w:rsidRDefault="00DA3B93" w:rsidP="00DA3B93">
            <w:pPr>
              <w:numPr>
                <w:ilvl w:val="0"/>
                <w:numId w:val="3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najważniejsi rzeźbiarze greccy</w:t>
            </w:r>
          </w:p>
          <w:p w:rsidR="00DA3B93" w:rsidRDefault="00DA3B93" w:rsidP="00DA3B93">
            <w:pPr>
              <w:numPr>
                <w:ilvl w:val="0"/>
                <w:numId w:val="3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kanon w rzeźbie starożytnej</w:t>
            </w:r>
          </w:p>
          <w:p w:rsidR="00DA3B93" w:rsidRDefault="00DA3B93" w:rsidP="00DA3B93">
            <w:pPr>
              <w:numPr>
                <w:ilvl w:val="0"/>
                <w:numId w:val="3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łacina w Krakowie</w:t>
            </w:r>
          </w:p>
          <w:p w:rsidR="00DA3B93" w:rsidRDefault="00DA3B93" w:rsidP="00DA3B93">
            <w:pPr>
              <w:numPr>
                <w:ilvl w:val="0"/>
                <w:numId w:val="3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sentencje łacińskie</w:t>
            </w:r>
          </w:p>
          <w:p w:rsidR="00DA3B93" w:rsidRPr="0027420E" w:rsidRDefault="00DA3B93" w:rsidP="00DA3B93">
            <w:pPr>
              <w:numPr>
                <w:ilvl w:val="0"/>
                <w:numId w:val="3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zapożyczenia łacińskie w języku polskim</w:t>
            </w:r>
          </w:p>
        </w:tc>
      </w:tr>
      <w:tr w:rsidR="00DA3B93" w:rsidRPr="005D77AC" w:rsidTr="00EF1656">
        <w:tc>
          <w:tcPr>
            <w:tcW w:w="773" w:type="dxa"/>
            <w:vMerge/>
            <w:shd w:val="clear" w:color="auto" w:fill="E36C0A" w:themeFill="accent6" w:themeFillShade="BF"/>
            <w:textDirection w:val="btLr"/>
          </w:tcPr>
          <w:p w:rsidR="00DA3B93" w:rsidRPr="005D77AC" w:rsidRDefault="00DA3B93" w:rsidP="00DA3B9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FABF8F" w:themeFill="accent6" w:themeFillTint="99"/>
            <w:vAlign w:val="center"/>
          </w:tcPr>
          <w:p w:rsidR="00DA3B93" w:rsidRPr="0065204F" w:rsidRDefault="00DA3B93" w:rsidP="00DA3B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L</w:t>
            </w:r>
            <w:r w:rsidRPr="0065204F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709" w:type="dxa"/>
            <w:vAlign w:val="center"/>
          </w:tcPr>
          <w:p w:rsidR="00DA3B93" w:rsidRPr="005D77AC" w:rsidRDefault="00DA3B93" w:rsidP="00DA3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</w:tcPr>
          <w:p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:rsidR="00DA3B93" w:rsidRPr="00FB6C7A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De 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architectis</w:t>
            </w:r>
            <w:proofErr w:type="spellEnd"/>
          </w:p>
        </w:tc>
        <w:tc>
          <w:tcPr>
            <w:tcW w:w="3274" w:type="dxa"/>
          </w:tcPr>
          <w:p w:rsidR="00DA3B93" w:rsidRDefault="00DA3B93" w:rsidP="00DA3B93">
            <w:pPr>
              <w:numPr>
                <w:ilvl w:val="0"/>
                <w:numId w:val="15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przysłówki</w:t>
            </w:r>
          </w:p>
          <w:p w:rsidR="00DA3B93" w:rsidRDefault="00DA3B93" w:rsidP="00DA3B93">
            <w:pPr>
              <w:numPr>
                <w:ilvl w:val="0"/>
                <w:numId w:val="15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tworzenie przysłówków od przymiotników</w:t>
            </w:r>
          </w:p>
          <w:p w:rsidR="00DA3B93" w:rsidRDefault="00DA3B93" w:rsidP="00DA3B93">
            <w:pPr>
              <w:numPr>
                <w:ilvl w:val="0"/>
                <w:numId w:val="15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stopniowanie przysłówków</w:t>
            </w:r>
          </w:p>
          <w:p w:rsidR="00DA3B93" w:rsidRPr="00E81518" w:rsidRDefault="00DA3B93" w:rsidP="00DA3B93">
            <w:pPr>
              <w:ind w:left="318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6" w:type="dxa"/>
          </w:tcPr>
          <w:p w:rsidR="00DA3B93" w:rsidRDefault="00DA3B93" w:rsidP="00DA3B93">
            <w:pPr>
              <w:numPr>
                <w:ilvl w:val="0"/>
                <w:numId w:val="15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opis kolumny</w:t>
            </w:r>
          </w:p>
          <w:p w:rsidR="00DA3B93" w:rsidRDefault="00DA3B93" w:rsidP="00DA3B93">
            <w:pPr>
              <w:numPr>
                <w:ilvl w:val="0"/>
                <w:numId w:val="15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nazwy pomieszczeń w domu rzymskim</w:t>
            </w:r>
          </w:p>
          <w:p w:rsidR="00DA3B93" w:rsidRDefault="00DA3B93" w:rsidP="00DA3B93">
            <w:pPr>
              <w:numPr>
                <w:ilvl w:val="0"/>
                <w:numId w:val="15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wyrażenia wartościujące</w:t>
            </w:r>
          </w:p>
          <w:p w:rsidR="00DA3B93" w:rsidRPr="00E81518" w:rsidRDefault="00DA3B93" w:rsidP="00DA3B93">
            <w:pPr>
              <w:numPr>
                <w:ilvl w:val="0"/>
                <w:numId w:val="15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architekturą</w:t>
            </w:r>
          </w:p>
        </w:tc>
        <w:tc>
          <w:tcPr>
            <w:tcW w:w="4281" w:type="dxa"/>
          </w:tcPr>
          <w:p w:rsidR="00DA3B93" w:rsidRDefault="00DA3B93" w:rsidP="00DA3B93">
            <w:pPr>
              <w:numPr>
                <w:ilvl w:val="0"/>
                <w:numId w:val="34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postać Witruwiusza</w:t>
            </w:r>
          </w:p>
          <w:p w:rsidR="00DA3B93" w:rsidRDefault="00DA3B93" w:rsidP="00DA3B93">
            <w:pPr>
              <w:numPr>
                <w:ilvl w:val="0"/>
                <w:numId w:val="34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H</w:t>
            </w:r>
            <w:r w:rsidRPr="00FB6C7A">
              <w:rPr>
                <w:rFonts w:ascii="Times New Roman" w:eastAsia="Calibri" w:hAnsi="Times New Roman" w:cs="Times New Roman"/>
                <w:i/>
              </w:rPr>
              <w:t xml:space="preserve">omo </w:t>
            </w:r>
            <w:proofErr w:type="spellStart"/>
            <w:r w:rsidRPr="00FB6C7A">
              <w:rPr>
                <w:rFonts w:ascii="Times New Roman" w:eastAsia="Calibri" w:hAnsi="Times New Roman" w:cs="Times New Roman"/>
                <w:i/>
              </w:rPr>
              <w:t>Vitruviānus</w:t>
            </w:r>
            <w:proofErr w:type="spellEnd"/>
          </w:p>
          <w:p w:rsidR="00DA3B93" w:rsidRDefault="00DA3B93" w:rsidP="00DA3B93">
            <w:pPr>
              <w:numPr>
                <w:ilvl w:val="0"/>
                <w:numId w:val="34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</w:t>
            </w:r>
            <w:r w:rsidRPr="00FB6C7A">
              <w:rPr>
                <w:rFonts w:ascii="Times New Roman" w:eastAsia="Calibri" w:hAnsi="Times New Roman" w:cs="Times New Roman"/>
              </w:rPr>
              <w:t>olumny greckie</w:t>
            </w:r>
          </w:p>
          <w:p w:rsidR="00DA3B93" w:rsidRDefault="00DA3B93" w:rsidP="00DA3B93">
            <w:pPr>
              <w:numPr>
                <w:ilvl w:val="0"/>
                <w:numId w:val="34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porady Witruwiusza na temat budowy domu</w:t>
            </w:r>
          </w:p>
          <w:p w:rsidR="00DA3B93" w:rsidRDefault="00DA3B93" w:rsidP="00DA3B93">
            <w:pPr>
              <w:numPr>
                <w:ilvl w:val="0"/>
                <w:numId w:val="34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łacina w Krakowie</w:t>
            </w:r>
          </w:p>
          <w:p w:rsidR="00DA3B93" w:rsidRDefault="00DA3B93" w:rsidP="00DA3B93">
            <w:pPr>
              <w:numPr>
                <w:ilvl w:val="0"/>
                <w:numId w:val="34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FB6C7A">
              <w:rPr>
                <w:rFonts w:ascii="Times New Roman" w:eastAsia="Calibri" w:hAnsi="Times New Roman" w:cs="Times New Roman"/>
                <w:i/>
              </w:rPr>
              <w:t>Citius</w:t>
            </w:r>
            <w:proofErr w:type="spellEnd"/>
            <w:r w:rsidRPr="00FB6C7A">
              <w:rPr>
                <w:rFonts w:ascii="Times New Roman" w:eastAsia="Calibri" w:hAnsi="Times New Roman" w:cs="Times New Roman"/>
                <w:i/>
              </w:rPr>
              <w:t xml:space="preserve">, </w:t>
            </w:r>
            <w:proofErr w:type="spellStart"/>
            <w:r w:rsidRPr="00FB6C7A">
              <w:rPr>
                <w:rFonts w:ascii="Times New Roman" w:eastAsia="Calibri" w:hAnsi="Times New Roman" w:cs="Times New Roman"/>
                <w:i/>
              </w:rPr>
              <w:t>altius</w:t>
            </w:r>
            <w:proofErr w:type="spellEnd"/>
            <w:r w:rsidRPr="00FB6C7A">
              <w:rPr>
                <w:rFonts w:ascii="Times New Roman" w:eastAsia="Calibri" w:hAnsi="Times New Roman" w:cs="Times New Roman"/>
                <w:i/>
              </w:rPr>
              <w:t xml:space="preserve">, </w:t>
            </w:r>
            <w:proofErr w:type="spellStart"/>
            <w:r w:rsidRPr="00FB6C7A">
              <w:rPr>
                <w:rFonts w:ascii="Times New Roman" w:eastAsia="Calibri" w:hAnsi="Times New Roman" w:cs="Times New Roman"/>
                <w:i/>
              </w:rPr>
              <w:t>fortius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– dewiza nowożytnych Igrzysk Olimpijskich </w:t>
            </w:r>
          </w:p>
          <w:p w:rsidR="00DA3B93" w:rsidRPr="005E4133" w:rsidRDefault="00DA3B93" w:rsidP="00DA3B93">
            <w:pPr>
              <w:numPr>
                <w:ilvl w:val="0"/>
                <w:numId w:val="34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</w:t>
            </w:r>
            <w:r w:rsidRPr="00FB6C7A">
              <w:rPr>
                <w:rFonts w:ascii="Times New Roman" w:eastAsia="Calibri" w:hAnsi="Times New Roman" w:cs="Times New Roman"/>
              </w:rPr>
              <w:t xml:space="preserve">entencje łacińskie </w:t>
            </w:r>
          </w:p>
        </w:tc>
      </w:tr>
      <w:tr w:rsidR="00DA3B93" w:rsidRPr="005D77AC" w:rsidTr="00EF1656">
        <w:tc>
          <w:tcPr>
            <w:tcW w:w="773" w:type="dxa"/>
            <w:vMerge/>
            <w:shd w:val="clear" w:color="auto" w:fill="E36C0A" w:themeFill="accent6" w:themeFillShade="BF"/>
            <w:textDirection w:val="btLr"/>
          </w:tcPr>
          <w:p w:rsidR="00DA3B93" w:rsidRPr="005D77AC" w:rsidRDefault="00DA3B93" w:rsidP="00DA3B9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FABF8F" w:themeFill="accent6" w:themeFillTint="99"/>
            <w:vAlign w:val="center"/>
          </w:tcPr>
          <w:p w:rsidR="00DA3B93" w:rsidRPr="0065204F" w:rsidRDefault="00DA3B93" w:rsidP="00DA3B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L</w:t>
            </w:r>
            <w:r w:rsidRPr="0065204F">
              <w:rPr>
                <w:rFonts w:ascii="Times New Roman" w:hAnsi="Times New Roman" w:cs="Times New Roman"/>
                <w:b/>
              </w:rPr>
              <w:t>III</w:t>
            </w:r>
          </w:p>
        </w:tc>
        <w:tc>
          <w:tcPr>
            <w:tcW w:w="709" w:type="dxa"/>
            <w:vAlign w:val="center"/>
          </w:tcPr>
          <w:p w:rsidR="00DA3B93" w:rsidRPr="005D77AC" w:rsidRDefault="00DA3B93" w:rsidP="00DA3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</w:tcPr>
          <w:p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:rsidR="00DA3B93" w:rsidRPr="005E4133" w:rsidRDefault="00DA3B93" w:rsidP="00DA3B93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  <w:r w:rsidRPr="005E4133">
              <w:rPr>
                <w:rFonts w:ascii="Times New Roman" w:eastAsia="Calibri" w:hAnsi="Times New Roman" w:cs="Times New Roman"/>
                <w:i/>
                <w:lang w:val="la-Latn"/>
              </w:rPr>
              <w:t>Septem mundi miracŭla</w:t>
            </w:r>
          </w:p>
        </w:tc>
        <w:tc>
          <w:tcPr>
            <w:tcW w:w="3274" w:type="dxa"/>
          </w:tcPr>
          <w:p w:rsidR="00DA3B93" w:rsidRPr="005E4133" w:rsidRDefault="00DA3B93" w:rsidP="00DA3B93">
            <w:pPr>
              <w:numPr>
                <w:ilvl w:val="0"/>
                <w:numId w:val="16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5E4133">
              <w:rPr>
                <w:rFonts w:ascii="Times New Roman" w:eastAsia="Calibri" w:hAnsi="Times New Roman" w:cs="Times New Roman"/>
                <w:noProof/>
                <w:lang w:val="la-Latn"/>
              </w:rPr>
              <w:t>ablatīvus comparatiōnis</w:t>
            </w:r>
          </w:p>
          <w:p w:rsidR="00DA3B93" w:rsidRPr="005E4133" w:rsidRDefault="00DA3B93" w:rsidP="00DA3B93">
            <w:pPr>
              <w:numPr>
                <w:ilvl w:val="0"/>
                <w:numId w:val="16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5E4133">
              <w:rPr>
                <w:rFonts w:ascii="Times New Roman" w:eastAsia="Calibri" w:hAnsi="Times New Roman" w:cs="Times New Roman"/>
                <w:noProof/>
                <w:lang w:val="la-Latn"/>
              </w:rPr>
              <w:t>quam + nominatīvus</w:t>
            </w:r>
          </w:p>
          <w:p w:rsidR="00DA3B93" w:rsidRPr="005E4133" w:rsidRDefault="00DA3B93" w:rsidP="00DA3B93">
            <w:pPr>
              <w:numPr>
                <w:ilvl w:val="0"/>
                <w:numId w:val="16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5E4133">
              <w:rPr>
                <w:rFonts w:ascii="Times New Roman" w:eastAsia="Calibri" w:hAnsi="Times New Roman" w:cs="Times New Roman"/>
                <w:noProof/>
                <w:lang w:val="la-Latn"/>
              </w:rPr>
              <w:t>genetīvus partitīvus</w:t>
            </w:r>
          </w:p>
          <w:p w:rsidR="00DA3B93" w:rsidRPr="00E81518" w:rsidRDefault="00DA3B93" w:rsidP="00DA3B93">
            <w:pPr>
              <w:numPr>
                <w:ilvl w:val="0"/>
                <w:numId w:val="16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5E4133">
              <w:rPr>
                <w:rFonts w:ascii="Times New Roman" w:eastAsia="Calibri" w:hAnsi="Times New Roman" w:cs="Times New Roman"/>
                <w:noProof/>
                <w:lang w:val="la-Latn"/>
              </w:rPr>
              <w:t>wyrażenia przyimkowe</w:t>
            </w:r>
          </w:p>
        </w:tc>
        <w:tc>
          <w:tcPr>
            <w:tcW w:w="3686" w:type="dxa"/>
          </w:tcPr>
          <w:p w:rsidR="00DA3B93" w:rsidRDefault="00DA3B93" w:rsidP="00DA3B93">
            <w:pPr>
              <w:numPr>
                <w:ilvl w:val="0"/>
                <w:numId w:val="16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wyrażanie porównań</w:t>
            </w:r>
          </w:p>
          <w:p w:rsidR="00DA3B93" w:rsidRDefault="00DA3B93" w:rsidP="00DA3B93">
            <w:pPr>
              <w:numPr>
                <w:ilvl w:val="0"/>
                <w:numId w:val="16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dziełami sztuki i zabytkami</w:t>
            </w:r>
          </w:p>
          <w:p w:rsidR="00DA3B93" w:rsidRDefault="00DA3B93" w:rsidP="00DA3B93">
            <w:pPr>
              <w:numPr>
                <w:ilvl w:val="0"/>
                <w:numId w:val="16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łacińskie nazwy siedmiu cudów świata</w:t>
            </w:r>
          </w:p>
          <w:p w:rsidR="00DA3B93" w:rsidRDefault="00DA3B93" w:rsidP="00DA3B93">
            <w:pPr>
              <w:numPr>
                <w:ilvl w:val="0"/>
                <w:numId w:val="16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nazwy miejscowości</w:t>
            </w:r>
          </w:p>
          <w:p w:rsidR="00DA3B93" w:rsidRPr="00E81518" w:rsidRDefault="00DA3B93" w:rsidP="00DA3B93">
            <w:pPr>
              <w:numPr>
                <w:ilvl w:val="0"/>
                <w:numId w:val="16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opisywanie siedmiu cudów świata</w:t>
            </w:r>
          </w:p>
        </w:tc>
        <w:tc>
          <w:tcPr>
            <w:tcW w:w="4281" w:type="dxa"/>
          </w:tcPr>
          <w:p w:rsidR="00DA3B93" w:rsidRDefault="00DA3B93" w:rsidP="00DA3B93">
            <w:pPr>
              <w:numPr>
                <w:ilvl w:val="0"/>
                <w:numId w:val="35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hellenistyczna tradycja tworzenia spisów i katalogów</w:t>
            </w:r>
          </w:p>
          <w:p w:rsidR="00DA3B93" w:rsidRDefault="00DA3B93" w:rsidP="00DA3B93">
            <w:pPr>
              <w:numPr>
                <w:ilvl w:val="0"/>
                <w:numId w:val="35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siedem cudów świata starożytnego</w:t>
            </w:r>
          </w:p>
          <w:p w:rsidR="00DA3B93" w:rsidRDefault="00DA3B93" w:rsidP="00DA3B93">
            <w:pPr>
              <w:numPr>
                <w:ilvl w:val="0"/>
                <w:numId w:val="35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łacina w Krakowie</w:t>
            </w:r>
          </w:p>
          <w:p w:rsidR="00DA3B93" w:rsidRDefault="00DA3B93" w:rsidP="00DA3B93">
            <w:pPr>
              <w:numPr>
                <w:ilvl w:val="0"/>
                <w:numId w:val="35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zapożyczenia łacińskie w języku polskim</w:t>
            </w:r>
          </w:p>
          <w:p w:rsidR="00DA3B93" w:rsidRPr="00E81518" w:rsidRDefault="00DA3B93" w:rsidP="00DA3B93">
            <w:pPr>
              <w:numPr>
                <w:ilvl w:val="0"/>
                <w:numId w:val="35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sentencje łacińskie</w:t>
            </w:r>
          </w:p>
        </w:tc>
      </w:tr>
      <w:tr w:rsidR="00DA3B93" w:rsidRPr="005D77AC" w:rsidTr="00EF1656">
        <w:tc>
          <w:tcPr>
            <w:tcW w:w="773" w:type="dxa"/>
            <w:vMerge/>
            <w:shd w:val="clear" w:color="auto" w:fill="E36C0A" w:themeFill="accent6" w:themeFillShade="BF"/>
            <w:textDirection w:val="btLr"/>
          </w:tcPr>
          <w:p w:rsidR="00DA3B93" w:rsidRPr="005D77AC" w:rsidRDefault="00DA3B93" w:rsidP="00DA3B9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FABF8F" w:themeFill="accent6" w:themeFillTint="99"/>
            <w:vAlign w:val="center"/>
          </w:tcPr>
          <w:p w:rsidR="00DA3B93" w:rsidRPr="0065204F" w:rsidRDefault="00DA3B93" w:rsidP="00DA3B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LIV</w:t>
            </w:r>
          </w:p>
        </w:tc>
        <w:tc>
          <w:tcPr>
            <w:tcW w:w="709" w:type="dxa"/>
            <w:vAlign w:val="center"/>
          </w:tcPr>
          <w:p w:rsidR="00DA3B93" w:rsidRPr="005D77AC" w:rsidRDefault="00DA3B93" w:rsidP="00DA3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</w:tcPr>
          <w:p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:rsidR="00DA3B93" w:rsidRPr="008F0E1A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Ars 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Christiāna</w:t>
            </w:r>
            <w:proofErr w:type="spellEnd"/>
          </w:p>
        </w:tc>
        <w:tc>
          <w:tcPr>
            <w:tcW w:w="3274" w:type="dxa"/>
          </w:tcPr>
          <w:p w:rsidR="00DA3B93" w:rsidRPr="008F0E1A" w:rsidRDefault="00DA3B93" w:rsidP="00DA3B93">
            <w:pPr>
              <w:numPr>
                <w:ilvl w:val="0"/>
                <w:numId w:val="17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verba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anomăla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: </w:t>
            </w:r>
            <w:proofErr w:type="spellStart"/>
            <w:r w:rsidRPr="008F0E1A">
              <w:rPr>
                <w:rFonts w:ascii="Times New Roman" w:eastAsia="Calibri" w:hAnsi="Times New Roman" w:cs="Times New Roman"/>
                <w:i/>
              </w:rPr>
              <w:t>volo</w:t>
            </w:r>
            <w:proofErr w:type="spellEnd"/>
            <w:r w:rsidRPr="008F0E1A">
              <w:rPr>
                <w:rFonts w:ascii="Times New Roman" w:eastAsia="Calibri" w:hAnsi="Times New Roman" w:cs="Times New Roman"/>
                <w:i/>
              </w:rPr>
              <w:t xml:space="preserve">, </w:t>
            </w:r>
            <w:proofErr w:type="spellStart"/>
            <w:r w:rsidRPr="008F0E1A">
              <w:rPr>
                <w:rFonts w:ascii="Times New Roman" w:eastAsia="Calibri" w:hAnsi="Times New Roman" w:cs="Times New Roman"/>
                <w:i/>
              </w:rPr>
              <w:t>nolo</w:t>
            </w:r>
            <w:proofErr w:type="spellEnd"/>
            <w:r w:rsidRPr="008F0E1A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mało</w:t>
            </w:r>
          </w:p>
          <w:p w:rsidR="00DA3B93" w:rsidRPr="00E81518" w:rsidRDefault="00DA3B93" w:rsidP="00DA3B93">
            <w:pPr>
              <w:ind w:left="318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6" w:type="dxa"/>
          </w:tcPr>
          <w:p w:rsidR="00DA3B93" w:rsidRDefault="00DA3B93" w:rsidP="00DA3B93">
            <w:pPr>
              <w:numPr>
                <w:ilvl w:val="0"/>
                <w:numId w:val="17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życiem pierwszych chrześcijan</w:t>
            </w:r>
          </w:p>
          <w:p w:rsidR="00DA3B93" w:rsidRPr="00E81518" w:rsidRDefault="00DA3B93" w:rsidP="00DA3B93">
            <w:pPr>
              <w:numPr>
                <w:ilvl w:val="0"/>
                <w:numId w:val="17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opisywanie dzieł sztuki</w:t>
            </w:r>
          </w:p>
        </w:tc>
        <w:tc>
          <w:tcPr>
            <w:tcW w:w="4281" w:type="dxa"/>
          </w:tcPr>
          <w:p w:rsidR="00DA3B93" w:rsidRDefault="00DA3B93" w:rsidP="00DA3B93">
            <w:pPr>
              <w:numPr>
                <w:ilvl w:val="0"/>
                <w:numId w:val="36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sztuka chrześcijańska</w:t>
            </w:r>
          </w:p>
          <w:p w:rsidR="00DA3B93" w:rsidRDefault="00DA3B93" w:rsidP="00DA3B93">
            <w:pPr>
              <w:numPr>
                <w:ilvl w:val="0"/>
                <w:numId w:val="36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katakumby</w:t>
            </w:r>
          </w:p>
          <w:p w:rsidR="00DA3B93" w:rsidRDefault="00DA3B93" w:rsidP="00DA3B93">
            <w:pPr>
              <w:numPr>
                <w:ilvl w:val="0"/>
                <w:numId w:val="36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architektura sakralna i budowle związane z chrześcijaństwem</w:t>
            </w:r>
          </w:p>
          <w:p w:rsidR="00DA3B93" w:rsidRDefault="00DA3B93" w:rsidP="00DA3B93">
            <w:pPr>
              <w:numPr>
                <w:ilvl w:val="0"/>
                <w:numId w:val="36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motywy chrześcijańskie w mozaikach, płaskorzeźbach, malarstwie i freskach</w:t>
            </w:r>
          </w:p>
          <w:p w:rsidR="00DA3B93" w:rsidRDefault="00DA3B93" w:rsidP="00DA3B93">
            <w:pPr>
              <w:numPr>
                <w:ilvl w:val="0"/>
                <w:numId w:val="36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motywy chrześcijańskie w sztuce i architekturze nowożytnej</w:t>
            </w:r>
          </w:p>
          <w:p w:rsidR="00DA3B93" w:rsidRDefault="00DA3B93" w:rsidP="00DA3B93">
            <w:pPr>
              <w:numPr>
                <w:ilvl w:val="0"/>
                <w:numId w:val="36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kościół </w:t>
            </w:r>
            <w:r w:rsidRPr="00117146">
              <w:rPr>
                <w:rFonts w:ascii="Times New Roman" w:eastAsia="Calibri" w:hAnsi="Times New Roman" w:cs="Times New Roman"/>
                <w:i/>
              </w:rPr>
              <w:t xml:space="preserve">Quo </w:t>
            </w:r>
            <w:proofErr w:type="spellStart"/>
            <w:r w:rsidRPr="00117146">
              <w:rPr>
                <w:rFonts w:ascii="Times New Roman" w:eastAsia="Calibri" w:hAnsi="Times New Roman" w:cs="Times New Roman"/>
                <w:i/>
              </w:rPr>
              <w:t>vadis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w Rzymie</w:t>
            </w:r>
          </w:p>
          <w:p w:rsidR="00DA3B93" w:rsidRPr="00E81518" w:rsidRDefault="00DA3B93" w:rsidP="00DA3B93">
            <w:pPr>
              <w:numPr>
                <w:ilvl w:val="0"/>
                <w:numId w:val="36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sentencje łacińskie</w:t>
            </w:r>
          </w:p>
        </w:tc>
      </w:tr>
      <w:tr w:rsidR="00DA3B93" w:rsidRPr="005D77AC" w:rsidTr="00EF1656">
        <w:tc>
          <w:tcPr>
            <w:tcW w:w="773" w:type="dxa"/>
            <w:vMerge/>
            <w:shd w:val="clear" w:color="auto" w:fill="E36C0A" w:themeFill="accent6" w:themeFillShade="BF"/>
            <w:textDirection w:val="btLr"/>
          </w:tcPr>
          <w:p w:rsidR="00DA3B93" w:rsidRPr="005D77AC" w:rsidRDefault="00DA3B93" w:rsidP="00DA3B9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FABF8F" w:themeFill="accent6" w:themeFillTint="99"/>
            <w:vAlign w:val="center"/>
          </w:tcPr>
          <w:p w:rsidR="00DA3B93" w:rsidRPr="0065204F" w:rsidRDefault="00DA3B93" w:rsidP="00DA3B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LV</w:t>
            </w:r>
          </w:p>
        </w:tc>
        <w:tc>
          <w:tcPr>
            <w:tcW w:w="709" w:type="dxa"/>
            <w:vAlign w:val="center"/>
          </w:tcPr>
          <w:p w:rsidR="00DA3B93" w:rsidRPr="005D77AC" w:rsidRDefault="00DA3B93" w:rsidP="00DA3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</w:tcPr>
          <w:p w:rsidR="00DA3B93" w:rsidRPr="00BB1F6B" w:rsidRDefault="00DA3B93" w:rsidP="00DA3B93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</w:p>
          <w:p w:rsidR="00DA3B93" w:rsidRPr="00BB1F6B" w:rsidRDefault="00DA3B93" w:rsidP="00DA3B93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</w:p>
          <w:p w:rsidR="00DA3B93" w:rsidRPr="00BB1F6B" w:rsidRDefault="00DA3B93" w:rsidP="00DA3B93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</w:p>
          <w:p w:rsidR="00DA3B93" w:rsidRPr="00BB1F6B" w:rsidRDefault="00DA3B93" w:rsidP="00DA3B93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</w:p>
          <w:p w:rsidR="00DA3B93" w:rsidRPr="00BB1F6B" w:rsidRDefault="00DA3B93" w:rsidP="00DA3B93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</w:p>
          <w:p w:rsidR="00DA3B93" w:rsidRPr="00BB1F6B" w:rsidRDefault="00DA3B93" w:rsidP="00DA3B93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  <w:r w:rsidRPr="00BB1F6B">
              <w:rPr>
                <w:rFonts w:ascii="Times New Roman" w:eastAsia="Calibri" w:hAnsi="Times New Roman" w:cs="Times New Roman"/>
                <w:i/>
                <w:lang w:val="la-Latn"/>
              </w:rPr>
              <w:t>Solum praeterĭta?</w:t>
            </w:r>
          </w:p>
        </w:tc>
        <w:tc>
          <w:tcPr>
            <w:tcW w:w="3274" w:type="dxa"/>
          </w:tcPr>
          <w:p w:rsidR="00DA3B93" w:rsidRPr="00BB1F6B" w:rsidRDefault="00DA3B93" w:rsidP="00DA3B93">
            <w:pPr>
              <w:numPr>
                <w:ilvl w:val="0"/>
                <w:numId w:val="18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BB1F6B">
              <w:rPr>
                <w:rFonts w:ascii="Times New Roman" w:eastAsia="Calibri" w:hAnsi="Times New Roman" w:cs="Times New Roman"/>
                <w:lang w:val="la-Latn"/>
              </w:rPr>
              <w:t xml:space="preserve">czasownik </w:t>
            </w:r>
            <w:r w:rsidRPr="00BB1F6B">
              <w:rPr>
                <w:rFonts w:ascii="Times New Roman" w:eastAsia="Calibri" w:hAnsi="Times New Roman" w:cs="Times New Roman"/>
                <w:i/>
                <w:lang w:val="la-Latn"/>
              </w:rPr>
              <w:t>fero</w:t>
            </w:r>
            <w:r w:rsidRPr="00BB1F6B">
              <w:rPr>
                <w:rFonts w:ascii="Times New Roman" w:eastAsia="Calibri" w:hAnsi="Times New Roman" w:cs="Times New Roman"/>
                <w:lang w:val="la-Latn"/>
              </w:rPr>
              <w:t xml:space="preserve"> i </w:t>
            </w:r>
            <w:r w:rsidRPr="00BB1F6B">
              <w:rPr>
                <w:rFonts w:ascii="Times New Roman" w:eastAsia="Calibri" w:hAnsi="Times New Roman" w:cs="Times New Roman"/>
                <w:i/>
                <w:lang w:val="la-Latn"/>
              </w:rPr>
              <w:t>composĭta</w:t>
            </w:r>
          </w:p>
          <w:p w:rsidR="00DA3B93" w:rsidRPr="00BB1F6B" w:rsidRDefault="00DA3B93" w:rsidP="00DA3B93">
            <w:pPr>
              <w:numPr>
                <w:ilvl w:val="0"/>
                <w:numId w:val="18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BB1F6B">
              <w:rPr>
                <w:rFonts w:ascii="Times New Roman" w:eastAsia="Calibri" w:hAnsi="Times New Roman" w:cs="Times New Roman"/>
                <w:lang w:val="la-Latn"/>
              </w:rPr>
              <w:t xml:space="preserve">czasownik </w:t>
            </w:r>
            <w:r w:rsidRPr="00BB1F6B">
              <w:rPr>
                <w:rFonts w:ascii="Times New Roman" w:eastAsia="Calibri" w:hAnsi="Times New Roman" w:cs="Times New Roman"/>
                <w:i/>
                <w:lang w:val="la-Latn"/>
              </w:rPr>
              <w:t>eo</w:t>
            </w:r>
            <w:r w:rsidRPr="00BB1F6B">
              <w:rPr>
                <w:rFonts w:ascii="Times New Roman" w:eastAsia="Calibri" w:hAnsi="Times New Roman" w:cs="Times New Roman"/>
                <w:lang w:val="la-Latn"/>
              </w:rPr>
              <w:t xml:space="preserve"> i </w:t>
            </w:r>
            <w:r w:rsidRPr="00BB1F6B">
              <w:rPr>
                <w:rFonts w:ascii="Times New Roman" w:eastAsia="Calibri" w:hAnsi="Times New Roman" w:cs="Times New Roman"/>
                <w:i/>
                <w:lang w:val="la-Latn"/>
              </w:rPr>
              <w:t>composĭta</w:t>
            </w:r>
          </w:p>
        </w:tc>
        <w:tc>
          <w:tcPr>
            <w:tcW w:w="3686" w:type="dxa"/>
          </w:tcPr>
          <w:p w:rsidR="00DA3B93" w:rsidRDefault="00DA3B93" w:rsidP="00DA3B93">
            <w:pPr>
              <w:numPr>
                <w:ilvl w:val="0"/>
                <w:numId w:val="18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czasowniki nieregularne </w:t>
            </w:r>
          </w:p>
          <w:p w:rsidR="00DA3B93" w:rsidRDefault="00DA3B93" w:rsidP="00DA3B93">
            <w:pPr>
              <w:numPr>
                <w:ilvl w:val="0"/>
                <w:numId w:val="18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czasowniki złożone</w:t>
            </w:r>
          </w:p>
          <w:p w:rsidR="00DA3B93" w:rsidRDefault="00DA3B93" w:rsidP="00DA3B93">
            <w:pPr>
              <w:numPr>
                <w:ilvl w:val="0"/>
                <w:numId w:val="18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anegdota</w:t>
            </w:r>
          </w:p>
          <w:p w:rsidR="00DA3B93" w:rsidRPr="00E81518" w:rsidRDefault="00DA3B93" w:rsidP="00DA3B93">
            <w:pPr>
              <w:numPr>
                <w:ilvl w:val="0"/>
                <w:numId w:val="18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opis układu planetarnego</w:t>
            </w:r>
          </w:p>
        </w:tc>
        <w:tc>
          <w:tcPr>
            <w:tcW w:w="4281" w:type="dxa"/>
          </w:tcPr>
          <w:p w:rsidR="00DA3B93" w:rsidRDefault="00DA3B93" w:rsidP="00DA3B93">
            <w:pPr>
              <w:numPr>
                <w:ilvl w:val="0"/>
                <w:numId w:val="3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kultura antyczna i wykształcenie </w:t>
            </w:r>
          </w:p>
          <w:p w:rsidR="00EF1656" w:rsidRDefault="00DA3B93" w:rsidP="00DA3B93">
            <w:pPr>
              <w:numPr>
                <w:ilvl w:val="0"/>
                <w:numId w:val="3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motywy antyczne w literaturze polskiej</w:t>
            </w:r>
          </w:p>
          <w:p w:rsidR="00DA3B93" w:rsidRDefault="00DA3B93" w:rsidP="00DA3B93">
            <w:pPr>
              <w:numPr>
                <w:ilvl w:val="0"/>
                <w:numId w:val="3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motywy antyczne w sztuce nowożytnej</w:t>
            </w:r>
          </w:p>
          <w:p w:rsidR="00DA3B93" w:rsidRDefault="00DA3B93" w:rsidP="00DA3B93">
            <w:pPr>
              <w:numPr>
                <w:ilvl w:val="0"/>
                <w:numId w:val="3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heliocentryczna teoria M. Kopernika</w:t>
            </w:r>
          </w:p>
          <w:p w:rsidR="00DA3B93" w:rsidRDefault="00DA3B93" w:rsidP="00DA3B93">
            <w:pPr>
              <w:numPr>
                <w:ilvl w:val="0"/>
                <w:numId w:val="3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wpływ kultury greckiej na rzymską</w:t>
            </w:r>
          </w:p>
          <w:p w:rsidR="00DA3B93" w:rsidRDefault="00DA3B93" w:rsidP="00DA3B93">
            <w:pPr>
              <w:numPr>
                <w:ilvl w:val="0"/>
                <w:numId w:val="3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grecko-rzymska tradycja w kulturze współczesnej</w:t>
            </w:r>
          </w:p>
          <w:p w:rsidR="00DA3B93" w:rsidRDefault="00DA3B93" w:rsidP="00DA3B93">
            <w:pPr>
              <w:numPr>
                <w:ilvl w:val="0"/>
                <w:numId w:val="3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zapożyczenia łacińskie w językach nowożytnych</w:t>
            </w:r>
          </w:p>
          <w:p w:rsidR="00DA3B93" w:rsidRDefault="00DA3B93" w:rsidP="00DA3B93">
            <w:pPr>
              <w:numPr>
                <w:ilvl w:val="0"/>
                <w:numId w:val="3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sentencje łacińskie </w:t>
            </w:r>
          </w:p>
          <w:p w:rsidR="00DA3B93" w:rsidRPr="00E81518" w:rsidRDefault="00DA3B93" w:rsidP="00DA3B93">
            <w:pPr>
              <w:numPr>
                <w:ilvl w:val="0"/>
                <w:numId w:val="3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motywy antyczne we współczesnym świecie</w:t>
            </w:r>
          </w:p>
        </w:tc>
      </w:tr>
      <w:tr w:rsidR="00DA3B93" w:rsidRPr="005D77AC" w:rsidTr="00EF1656">
        <w:tc>
          <w:tcPr>
            <w:tcW w:w="773" w:type="dxa"/>
            <w:vMerge/>
            <w:shd w:val="clear" w:color="auto" w:fill="E36C0A" w:themeFill="accent6" w:themeFillShade="BF"/>
            <w:textDirection w:val="btLr"/>
          </w:tcPr>
          <w:p w:rsidR="00DA3B93" w:rsidRPr="005D77AC" w:rsidRDefault="00DA3B93" w:rsidP="00DA3B9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FABF8F" w:themeFill="accent6" w:themeFillTint="99"/>
            <w:vAlign w:val="center"/>
          </w:tcPr>
          <w:p w:rsidR="00DA3B93" w:rsidRPr="0065204F" w:rsidRDefault="00DA3B93" w:rsidP="00DA3B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709" w:type="dxa"/>
            <w:vAlign w:val="center"/>
          </w:tcPr>
          <w:p w:rsidR="00DA3B93" w:rsidRPr="005D77AC" w:rsidRDefault="00DA3B93" w:rsidP="00DA3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7" w:type="dxa"/>
          </w:tcPr>
          <w:p w:rsidR="00DA3B93" w:rsidRPr="00BB1F6B" w:rsidRDefault="00DA3B93" w:rsidP="00DA3B93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  <w:r w:rsidRPr="00BB1F6B">
              <w:rPr>
                <w:rFonts w:ascii="Times New Roman" w:eastAsia="Calibri" w:hAnsi="Times New Roman" w:cs="Times New Roman"/>
                <w:i/>
                <w:lang w:val="la-Latn"/>
              </w:rPr>
              <w:t>Cuiusdam signi descriptio</w:t>
            </w:r>
          </w:p>
        </w:tc>
        <w:tc>
          <w:tcPr>
            <w:tcW w:w="3274" w:type="dxa"/>
          </w:tcPr>
          <w:p w:rsidR="00DA3B93" w:rsidRPr="00E81518" w:rsidRDefault="00DA3B93" w:rsidP="00DA3B93">
            <w:pPr>
              <w:numPr>
                <w:ilvl w:val="0"/>
                <w:numId w:val="19"/>
              </w:numPr>
              <w:ind w:left="318" w:hanging="318"/>
              <w:contextualSpacing/>
              <w:rPr>
                <w:rFonts w:ascii="Times New Roman" w:eastAsia="Calibri" w:hAnsi="Times New Roman" w:cs="Times New Roman"/>
              </w:rPr>
            </w:pPr>
            <w:r w:rsidRPr="00E81518">
              <w:rPr>
                <w:rFonts w:ascii="Times New Roman" w:eastAsia="Calibri" w:hAnsi="Times New Roman" w:cs="Times New Roman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:rsidR="00DA3B93" w:rsidRPr="00E81518" w:rsidRDefault="00DA3B93" w:rsidP="00DA3B93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E81518">
              <w:rPr>
                <w:rFonts w:ascii="Times New Roman" w:eastAsia="Calibri" w:hAnsi="Times New Roman" w:cs="Times New Roman"/>
              </w:rPr>
              <w:t>utrwalenie słownictwa</w:t>
            </w:r>
          </w:p>
          <w:p w:rsidR="00DA3B93" w:rsidRPr="00E81518" w:rsidRDefault="00DA3B93" w:rsidP="00DA3B9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81" w:type="dxa"/>
          </w:tcPr>
          <w:p w:rsidR="00DA3B93" w:rsidRPr="00E81518" w:rsidRDefault="00DA3B93" w:rsidP="00DA3B93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motywy antyczne w sztuce nowożytnej</w:t>
            </w:r>
          </w:p>
        </w:tc>
      </w:tr>
      <w:tr w:rsidR="005D77AC" w:rsidRPr="005D77AC" w:rsidTr="00EF1656">
        <w:tc>
          <w:tcPr>
            <w:tcW w:w="15588" w:type="dxa"/>
            <w:gridSpan w:val="7"/>
            <w:shd w:val="clear" w:color="auto" w:fill="FABF8F" w:themeFill="accent6" w:themeFillTint="99"/>
          </w:tcPr>
          <w:p w:rsidR="005D77AC" w:rsidRPr="005D77AC" w:rsidRDefault="005D77AC" w:rsidP="005D77AC">
            <w:pPr>
              <w:rPr>
                <w:rFonts w:ascii="Times New Roman" w:hAnsi="Times New Roman" w:cs="Times New Roman"/>
                <w:b/>
              </w:rPr>
            </w:pPr>
            <w:r w:rsidRPr="005D77AC">
              <w:rPr>
                <w:rFonts w:ascii="Times New Roman" w:hAnsi="Times New Roman" w:cs="Times New Roman"/>
                <w:b/>
              </w:rPr>
              <w:t>Razem godzin</w:t>
            </w:r>
            <w:r>
              <w:rPr>
                <w:rFonts w:ascii="Times New Roman" w:hAnsi="Times New Roman" w:cs="Times New Roman"/>
                <w:b/>
              </w:rPr>
              <w:t xml:space="preserve"> w Module I</w:t>
            </w:r>
            <w:r w:rsidR="00DA3B93">
              <w:rPr>
                <w:rFonts w:ascii="Times New Roman" w:hAnsi="Times New Roman" w:cs="Times New Roman"/>
                <w:b/>
              </w:rPr>
              <w:t>X</w:t>
            </w:r>
            <w:r w:rsidRPr="005D77AC">
              <w:rPr>
                <w:rFonts w:ascii="Times New Roman" w:hAnsi="Times New Roman" w:cs="Times New Roman"/>
                <w:b/>
              </w:rPr>
              <w:t xml:space="preserve">: </w:t>
            </w:r>
            <w:r w:rsidR="00DA3B93">
              <w:rPr>
                <w:rFonts w:ascii="Times New Roman" w:hAnsi="Times New Roman" w:cs="Times New Roman"/>
                <w:b/>
              </w:rPr>
              <w:t>19</w:t>
            </w:r>
            <w:r w:rsidRPr="005D77AC">
              <w:rPr>
                <w:rFonts w:ascii="Times New Roman" w:hAnsi="Times New Roman" w:cs="Times New Roman"/>
                <w:b/>
              </w:rPr>
              <w:t xml:space="preserve"> + 4 rezerwy</w:t>
            </w:r>
          </w:p>
        </w:tc>
      </w:tr>
      <w:tr w:rsidR="00EF1656" w:rsidRPr="005D77AC" w:rsidTr="00EF1656">
        <w:tc>
          <w:tcPr>
            <w:tcW w:w="773" w:type="dxa"/>
            <w:vMerge w:val="restart"/>
            <w:shd w:val="clear" w:color="auto" w:fill="C00000"/>
            <w:textDirection w:val="btLr"/>
          </w:tcPr>
          <w:p w:rsidR="00EF1656" w:rsidRPr="0065204F" w:rsidRDefault="00EF1656" w:rsidP="00EF1656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 xml:space="preserve">MODŬLUS </w:t>
            </w:r>
            <w:r>
              <w:rPr>
                <w:rFonts w:ascii="Times New Roman" w:hAnsi="Times New Roman" w:cs="Times New Roman"/>
                <w:b/>
              </w:rPr>
              <w:t>X</w:t>
            </w:r>
            <w:r w:rsidRPr="0065204F">
              <w:rPr>
                <w:rFonts w:ascii="Times New Roman" w:hAnsi="Times New Roman" w:cs="Times New Roman"/>
                <w:b/>
              </w:rPr>
              <w:t xml:space="preserve">  </w:t>
            </w:r>
          </w:p>
          <w:p w:rsidR="00EF1656" w:rsidRPr="005D77AC" w:rsidRDefault="00EF1656" w:rsidP="00EF1656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5204F">
              <w:rPr>
                <w:rFonts w:ascii="Times New Roman" w:hAnsi="Times New Roman" w:cs="Times New Roman"/>
                <w:b/>
              </w:rPr>
              <w:t xml:space="preserve">HOMO  </w:t>
            </w:r>
            <w:r>
              <w:rPr>
                <w:rFonts w:ascii="Times New Roman" w:hAnsi="Times New Roman" w:cs="Times New Roman"/>
                <w:b/>
              </w:rPr>
              <w:t>POĒTA</w:t>
            </w:r>
          </w:p>
        </w:tc>
        <w:tc>
          <w:tcPr>
            <w:tcW w:w="1178" w:type="dxa"/>
            <w:shd w:val="clear" w:color="auto" w:fill="FF0000"/>
            <w:vAlign w:val="center"/>
          </w:tcPr>
          <w:p w:rsidR="00EF1656" w:rsidRPr="0065204F" w:rsidRDefault="00EF1656" w:rsidP="00EF16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XLVI</w:t>
            </w:r>
          </w:p>
        </w:tc>
        <w:tc>
          <w:tcPr>
            <w:tcW w:w="709" w:type="dxa"/>
            <w:vAlign w:val="center"/>
          </w:tcPr>
          <w:p w:rsidR="00EF1656" w:rsidRPr="005D77AC" w:rsidRDefault="00EF1656" w:rsidP="00EF1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87" w:type="dxa"/>
          </w:tcPr>
          <w:p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EF1656" w:rsidRPr="00BB1F6B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  <w:r w:rsidRPr="00BB1F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>Publius Vergilius Maro</w:t>
            </w:r>
          </w:p>
        </w:tc>
        <w:tc>
          <w:tcPr>
            <w:tcW w:w="3274" w:type="dxa"/>
          </w:tcPr>
          <w:p w:rsidR="00EF1656" w:rsidRPr="00DA3665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metryka – heksametr daktyliczny</w:t>
            </w:r>
          </w:p>
          <w:p w:rsidR="00EF1656" w:rsidRPr="00E81518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DA3665">
              <w:rPr>
                <w:rFonts w:ascii="Times New Roman" w:eastAsia="Times New Roman" w:hAnsi="Times New Roman" w:cs="Times New Roman"/>
                <w:lang w:eastAsia="pl-PL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:rsidR="00EF1656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pojęcia związane z budową heksametru</w:t>
            </w:r>
          </w:p>
          <w:p w:rsidR="00EF1656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mitologią</w:t>
            </w:r>
          </w:p>
          <w:p w:rsidR="00EF1656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opisem złotego wieku ludzkości</w:t>
            </w:r>
          </w:p>
          <w:p w:rsidR="00EF1656" w:rsidRPr="00E81518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agonem pasterzy</w:t>
            </w:r>
          </w:p>
        </w:tc>
        <w:tc>
          <w:tcPr>
            <w:tcW w:w="4281" w:type="dxa"/>
          </w:tcPr>
          <w:p w:rsid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heksametr daktyliczny w literaturze greckiej, łacińskiej i polskiej</w:t>
            </w:r>
          </w:p>
          <w:p w:rsid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motywy antyczne w sztuce nowożytnej</w:t>
            </w:r>
          </w:p>
          <w:p w:rsid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życie i twórczość Wergiliusza</w:t>
            </w:r>
          </w:p>
          <w:p w:rsidR="00EF1656" w:rsidRPr="00BB1F6B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BB1F6B">
              <w:rPr>
                <w:rFonts w:ascii="Times New Roman" w:eastAsia="Times New Roman" w:hAnsi="Times New Roman" w:cs="Times New Roman"/>
                <w:i/>
                <w:lang w:eastAsia="pl-PL"/>
              </w:rPr>
              <w:t>Eneida, Bukoliki, Georgiki</w:t>
            </w:r>
          </w:p>
          <w:p w:rsidR="00EF1656" w:rsidRPr="00BB1F6B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wątki mitologiczne w </w:t>
            </w:r>
            <w:r w:rsidRPr="00BB1F6B">
              <w:rPr>
                <w:rFonts w:ascii="Times New Roman" w:eastAsia="Times New Roman" w:hAnsi="Times New Roman" w:cs="Times New Roman"/>
                <w:i/>
                <w:lang w:eastAsia="pl-PL"/>
              </w:rPr>
              <w:t>Eneidzie</w:t>
            </w:r>
          </w:p>
          <w:p w:rsidR="00EF1656" w:rsidRPr="00E81518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wpływ twórczości Wergiliusza na literaturę nowożytną</w:t>
            </w:r>
          </w:p>
        </w:tc>
      </w:tr>
      <w:tr w:rsidR="00EF1656" w:rsidRPr="005D77AC" w:rsidTr="00EF1656">
        <w:tc>
          <w:tcPr>
            <w:tcW w:w="773" w:type="dxa"/>
            <w:vMerge/>
            <w:shd w:val="clear" w:color="auto" w:fill="C00000"/>
          </w:tcPr>
          <w:p w:rsidR="00EF1656" w:rsidRPr="005D77AC" w:rsidRDefault="00EF1656" w:rsidP="00EF1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FF0000"/>
            <w:vAlign w:val="center"/>
          </w:tcPr>
          <w:p w:rsidR="00EF1656" w:rsidRDefault="00EF1656" w:rsidP="00EF1656">
            <w:pPr>
              <w:rPr>
                <w:rFonts w:ascii="Times New Roman" w:hAnsi="Times New Roman" w:cs="Times New Roman"/>
                <w:b/>
              </w:rPr>
            </w:pPr>
          </w:p>
          <w:p w:rsidR="00EF1656" w:rsidRDefault="00EF1656" w:rsidP="00EF1656">
            <w:pPr>
              <w:rPr>
                <w:rFonts w:ascii="Times New Roman" w:hAnsi="Times New Roman" w:cs="Times New Roman"/>
                <w:b/>
              </w:rPr>
            </w:pPr>
          </w:p>
          <w:p w:rsidR="00EF1656" w:rsidRDefault="00EF1656" w:rsidP="00EF1656">
            <w:pPr>
              <w:rPr>
                <w:rFonts w:ascii="Times New Roman" w:hAnsi="Times New Roman" w:cs="Times New Roman"/>
                <w:b/>
              </w:rPr>
            </w:pPr>
          </w:p>
          <w:p w:rsidR="00EF1656" w:rsidRPr="0065204F" w:rsidRDefault="00EF1656" w:rsidP="00B07C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LVII</w:t>
            </w:r>
          </w:p>
        </w:tc>
        <w:tc>
          <w:tcPr>
            <w:tcW w:w="709" w:type="dxa"/>
            <w:vAlign w:val="center"/>
          </w:tcPr>
          <w:p w:rsidR="00EF1656" w:rsidRDefault="00EF1656" w:rsidP="00EF1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F1656" w:rsidRDefault="00EF1656" w:rsidP="00EF1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F1656" w:rsidRDefault="00EF1656" w:rsidP="00EF1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F1656" w:rsidRPr="005D77AC" w:rsidRDefault="00EF1656" w:rsidP="00B07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687" w:type="dxa"/>
          </w:tcPr>
          <w:p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</w:p>
          <w:p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</w:p>
          <w:p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</w:p>
          <w:p w:rsidR="00EF1656" w:rsidRPr="00681AAE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  <w:bookmarkStart w:id="0" w:name="_GoBack"/>
            <w:bookmarkEnd w:id="0"/>
            <w:r w:rsidRPr="00681A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>Publius Ovidius Naso</w:t>
            </w:r>
          </w:p>
        </w:tc>
        <w:tc>
          <w:tcPr>
            <w:tcW w:w="3274" w:type="dxa"/>
          </w:tcPr>
          <w:p w:rsidR="00EF1656" w:rsidRPr="009313A7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metryka – dystych elegijny</w:t>
            </w:r>
          </w:p>
          <w:p w:rsidR="00EF1656" w:rsidRPr="00DA3665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mowa niezależna (</w:t>
            </w:r>
            <w:proofErr w:type="spellStart"/>
            <w:r w:rsidRPr="009313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oratio</w:t>
            </w:r>
            <w:proofErr w:type="spellEnd"/>
            <w:r w:rsidRPr="009313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313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recta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 i mowa zależna (</w:t>
            </w:r>
            <w:proofErr w:type="spellStart"/>
            <w:r w:rsidRPr="009313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oratio</w:t>
            </w:r>
            <w:proofErr w:type="spellEnd"/>
            <w:r w:rsidRPr="009313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313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oblīqua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</w:t>
            </w:r>
          </w:p>
          <w:p w:rsidR="00EF1656" w:rsidRPr="00E81518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DA366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utrwalenie poznanych form gramatycznych i struktur składniowych</w:t>
            </w:r>
          </w:p>
        </w:tc>
        <w:tc>
          <w:tcPr>
            <w:tcW w:w="3686" w:type="dxa"/>
          </w:tcPr>
          <w:p w:rsidR="00EF1656" w:rsidRPr="009313A7" w:rsidRDefault="00EF1656" w:rsidP="00EF1656">
            <w:pPr>
              <w:numPr>
                <w:ilvl w:val="0"/>
                <w:numId w:val="19"/>
              </w:numPr>
              <w:ind w:left="318" w:hanging="318"/>
              <w:contextualSpacing/>
              <w:rPr>
                <w:rFonts w:ascii="Times New Roman" w:eastAsia="Calibri" w:hAnsi="Times New Roman" w:cs="Times New Roman"/>
                <w:color w:val="E36C0A"/>
              </w:rPr>
            </w:pPr>
            <w:r w:rsidRPr="009313A7">
              <w:rPr>
                <w:rFonts w:ascii="Times New Roman" w:eastAsia="Calibri" w:hAnsi="Times New Roman" w:cs="Times New Roman"/>
              </w:rPr>
              <w:lastRenderedPageBreak/>
              <w:t xml:space="preserve">słownictwo </w:t>
            </w:r>
            <w:r>
              <w:rPr>
                <w:rFonts w:ascii="Times New Roman" w:eastAsia="Calibri" w:hAnsi="Times New Roman" w:cs="Times New Roman"/>
              </w:rPr>
              <w:t>związane z mitem o Dedalu i Ikarze</w:t>
            </w:r>
          </w:p>
          <w:p w:rsidR="00EF1656" w:rsidRPr="00AA3DE1" w:rsidRDefault="00EF1656" w:rsidP="00EF1656">
            <w:pPr>
              <w:numPr>
                <w:ilvl w:val="0"/>
                <w:numId w:val="19"/>
              </w:numPr>
              <w:ind w:left="318" w:hanging="318"/>
              <w:contextualSpacing/>
              <w:rPr>
                <w:rFonts w:ascii="Times New Roman" w:eastAsia="Calibri" w:hAnsi="Times New Roman" w:cs="Times New Roman"/>
                <w:color w:val="E36C0A"/>
              </w:rPr>
            </w:pPr>
            <w:r w:rsidRPr="009313A7">
              <w:rPr>
                <w:rFonts w:ascii="Times New Roman" w:eastAsia="Calibri" w:hAnsi="Times New Roman" w:cs="Times New Roman"/>
              </w:rPr>
              <w:t xml:space="preserve">opis </w:t>
            </w:r>
            <w:proofErr w:type="spellStart"/>
            <w:r w:rsidRPr="009313A7">
              <w:rPr>
                <w:rFonts w:ascii="Times New Roman" w:eastAsia="Calibri" w:hAnsi="Times New Roman" w:cs="Times New Roman"/>
              </w:rPr>
              <w:t>Lemuriów</w:t>
            </w:r>
            <w:proofErr w:type="spellEnd"/>
            <w:r>
              <w:rPr>
                <w:rFonts w:ascii="Times New Roman" w:eastAsia="Calibri" w:hAnsi="Times New Roman" w:cs="Times New Roman"/>
              </w:rPr>
              <w:t>, słownictwo związane z rytuałem sakralnym</w:t>
            </w:r>
          </w:p>
          <w:p w:rsidR="00EF1656" w:rsidRPr="00AA3DE1" w:rsidRDefault="00EF1656" w:rsidP="00EF1656">
            <w:pPr>
              <w:numPr>
                <w:ilvl w:val="0"/>
                <w:numId w:val="19"/>
              </w:numPr>
              <w:ind w:left="318" w:hanging="318"/>
              <w:contextualSpacing/>
              <w:rPr>
                <w:rFonts w:ascii="Times New Roman" w:eastAsia="Calibri" w:hAnsi="Times New Roman" w:cs="Times New Roman"/>
                <w:color w:val="E36C0A"/>
              </w:rPr>
            </w:pPr>
            <w:r>
              <w:rPr>
                <w:rFonts w:ascii="Times New Roman" w:eastAsia="Calibri" w:hAnsi="Times New Roman" w:cs="Times New Roman"/>
              </w:rPr>
              <w:t>list poetycki</w:t>
            </w:r>
          </w:p>
          <w:p w:rsidR="00EF1656" w:rsidRPr="00AA3DE1" w:rsidRDefault="00EF1656" w:rsidP="00EF1656">
            <w:pPr>
              <w:numPr>
                <w:ilvl w:val="0"/>
                <w:numId w:val="19"/>
              </w:numPr>
              <w:ind w:left="318" w:hanging="318"/>
              <w:contextualSpacing/>
              <w:rPr>
                <w:rFonts w:ascii="Times New Roman" w:eastAsia="Calibri" w:hAnsi="Times New Roman" w:cs="Times New Roman"/>
              </w:rPr>
            </w:pPr>
            <w:r w:rsidRPr="00AA3DE1">
              <w:rPr>
                <w:rFonts w:ascii="Times New Roman" w:eastAsia="Calibri" w:hAnsi="Times New Roman" w:cs="Times New Roman"/>
              </w:rPr>
              <w:t>imiona mitologiczne</w:t>
            </w:r>
          </w:p>
          <w:p w:rsidR="00EF1656" w:rsidRPr="00E81518" w:rsidRDefault="00EF1656" w:rsidP="00EF1656">
            <w:pPr>
              <w:numPr>
                <w:ilvl w:val="0"/>
                <w:numId w:val="19"/>
              </w:numPr>
              <w:ind w:left="318" w:hanging="318"/>
              <w:contextualSpacing/>
              <w:rPr>
                <w:rFonts w:ascii="Times New Roman" w:eastAsia="Calibri" w:hAnsi="Times New Roman" w:cs="Times New Roman"/>
                <w:color w:val="E36C0A"/>
              </w:rPr>
            </w:pPr>
            <w:r w:rsidRPr="00AA3DE1">
              <w:rPr>
                <w:rFonts w:ascii="Times New Roman" w:eastAsia="Calibri" w:hAnsi="Times New Roman" w:cs="Times New Roman"/>
              </w:rPr>
              <w:t>wyrażanie stanów emocjonalnych</w:t>
            </w:r>
          </w:p>
        </w:tc>
        <w:tc>
          <w:tcPr>
            <w:tcW w:w="4281" w:type="dxa"/>
          </w:tcPr>
          <w:p w:rsidR="00EF1656" w:rsidRPr="009313A7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życie i twórczość Owidiusza</w:t>
            </w:r>
          </w:p>
          <w:p w:rsidR="00EF1656" w:rsidRPr="009313A7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9313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Metamorfozy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motyw przemian w sztuce nowożytnej</w:t>
            </w:r>
          </w:p>
          <w:p w:rsidR="00EF1656" w:rsidRPr="009313A7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Mit o Dedalu i Ikarze</w:t>
            </w:r>
          </w:p>
          <w:p w:rsidR="00EF1656" w:rsidRPr="009313A7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motyw upadku Ikara w sztuce i literaturze</w:t>
            </w:r>
          </w:p>
          <w:p w:rsidR="00EF1656" w:rsidRPr="009313A7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rytuał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Lemuriów</w:t>
            </w:r>
            <w:proofErr w:type="spellEnd"/>
          </w:p>
          <w:p w:rsidR="00EF1656" w:rsidRPr="00AA3DE1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proofErr w:type="spellStart"/>
            <w:r w:rsidRPr="00AA3D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Heroides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list Penelopy do Odyseusza</w:t>
            </w:r>
          </w:p>
          <w:p w:rsidR="00EF1656" w:rsidRPr="00AA3DE1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11714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wizerunek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A3D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Owidusza</w:t>
            </w:r>
            <w:proofErr w:type="spellEnd"/>
            <w:r w:rsidRPr="00AA3D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 współczesnych monetach i znaczkach pocztowych</w:t>
            </w:r>
          </w:p>
        </w:tc>
      </w:tr>
      <w:tr w:rsidR="00EF1656" w:rsidRPr="005D77AC" w:rsidTr="00EF1656">
        <w:tc>
          <w:tcPr>
            <w:tcW w:w="773" w:type="dxa"/>
            <w:vMerge/>
            <w:shd w:val="clear" w:color="auto" w:fill="C00000"/>
          </w:tcPr>
          <w:p w:rsidR="00EF1656" w:rsidRPr="005D77AC" w:rsidRDefault="00EF1656" w:rsidP="00EF1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FF0000"/>
            <w:vAlign w:val="center"/>
          </w:tcPr>
          <w:p w:rsidR="00EF1656" w:rsidRPr="0065204F" w:rsidRDefault="00EF1656" w:rsidP="00EF16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LVIII</w:t>
            </w:r>
          </w:p>
        </w:tc>
        <w:tc>
          <w:tcPr>
            <w:tcW w:w="709" w:type="dxa"/>
            <w:vAlign w:val="center"/>
          </w:tcPr>
          <w:p w:rsidR="00EF1656" w:rsidRPr="005D77AC" w:rsidRDefault="00EF1656" w:rsidP="00EF1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687" w:type="dxa"/>
          </w:tcPr>
          <w:p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EF1656" w:rsidRPr="005E15D2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Quintus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Horatius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Flaccus</w:t>
            </w:r>
            <w:proofErr w:type="spellEnd"/>
          </w:p>
        </w:tc>
        <w:tc>
          <w:tcPr>
            <w:tcW w:w="3274" w:type="dxa"/>
          </w:tcPr>
          <w:p w:rsidR="00EF1656" w:rsidRPr="00DA3665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metryka utworów Horacego</w:t>
            </w:r>
          </w:p>
          <w:p w:rsidR="00EF1656" w:rsidRPr="00E81518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DA366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:rsidR="00EF1656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imiona mitologiczne</w:t>
            </w:r>
          </w:p>
          <w:p w:rsidR="00EF1656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kultem bogów</w:t>
            </w:r>
          </w:p>
          <w:p w:rsidR="00EF1656" w:rsidRPr="00AA3DE1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nazwy geograficzne i słownictwo opisujące krainy geograficzne</w:t>
            </w:r>
          </w:p>
        </w:tc>
        <w:tc>
          <w:tcPr>
            <w:tcW w:w="4281" w:type="dxa"/>
          </w:tcPr>
          <w:p w:rsid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życie i twórczość Horacego</w:t>
            </w:r>
          </w:p>
          <w:p w:rsid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AA3D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Ars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ē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tĭca</w:t>
            </w:r>
            <w:proofErr w:type="spellEnd"/>
          </w:p>
          <w:p w:rsidR="00EF1656" w:rsidRPr="00AA3DE1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AA3D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Pieśni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Horacego</w:t>
            </w:r>
          </w:p>
          <w:p w:rsid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AA3D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motyw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carpe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diem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</w:t>
            </w:r>
          </w:p>
          <w:p w:rsidR="00EF1656" w:rsidRP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16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wizerunek Horacego na współczesnym znaczku pocztowym</w:t>
            </w:r>
          </w:p>
          <w:p w:rsidR="00EF1656" w:rsidRP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16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najbardziej znane cytaty z poezji Horacego</w:t>
            </w:r>
          </w:p>
          <w:p w:rsidR="00EF1656" w:rsidRP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16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nawiązania do horacjańskiego </w:t>
            </w:r>
            <w:proofErr w:type="spellStart"/>
            <w:r w:rsidRPr="00EF16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exēgi</w:t>
            </w:r>
            <w:proofErr w:type="spellEnd"/>
            <w:r w:rsidRPr="00EF16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EF16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monumentum</w:t>
            </w:r>
            <w:proofErr w:type="spellEnd"/>
            <w:r w:rsidRPr="00EF16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poezji nowożytnej</w:t>
            </w:r>
          </w:p>
        </w:tc>
      </w:tr>
      <w:tr w:rsidR="00EF1656" w:rsidRPr="005D77AC" w:rsidTr="00EF1656">
        <w:tc>
          <w:tcPr>
            <w:tcW w:w="773" w:type="dxa"/>
            <w:vMerge/>
            <w:shd w:val="clear" w:color="auto" w:fill="C00000"/>
          </w:tcPr>
          <w:p w:rsidR="00EF1656" w:rsidRPr="005D77AC" w:rsidRDefault="00EF1656" w:rsidP="00EF1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FF0000"/>
            <w:vAlign w:val="center"/>
          </w:tcPr>
          <w:p w:rsidR="00EF1656" w:rsidRPr="0065204F" w:rsidRDefault="00EF1656" w:rsidP="00EF16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LIX</w:t>
            </w:r>
          </w:p>
        </w:tc>
        <w:tc>
          <w:tcPr>
            <w:tcW w:w="709" w:type="dxa"/>
            <w:vAlign w:val="center"/>
          </w:tcPr>
          <w:p w:rsidR="00EF1656" w:rsidRPr="005D77AC" w:rsidRDefault="00EF1656" w:rsidP="00EF1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687" w:type="dxa"/>
          </w:tcPr>
          <w:p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EF1656" w:rsidRPr="005E15D2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Poētae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amōris</w:t>
            </w:r>
            <w:proofErr w:type="spellEnd"/>
          </w:p>
        </w:tc>
        <w:tc>
          <w:tcPr>
            <w:tcW w:w="3274" w:type="dxa"/>
          </w:tcPr>
          <w:p w:rsidR="00EF1656" w:rsidRPr="00DA3665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metryka utworów Katullusa</w:t>
            </w:r>
          </w:p>
          <w:p w:rsidR="00EF1656" w:rsidRPr="00E81518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DA366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:rsidR="00EF1656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wyrażanie stanów emocjonalnych</w:t>
            </w:r>
          </w:p>
          <w:p w:rsidR="00EF1656" w:rsidRPr="00E81518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miłością i romansami</w:t>
            </w:r>
          </w:p>
          <w:p w:rsidR="00EF1656" w:rsidRPr="00E81518" w:rsidRDefault="00EF1656" w:rsidP="00EF1656">
            <w:pPr>
              <w:ind w:left="318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81" w:type="dxa"/>
          </w:tcPr>
          <w:p w:rsidR="00EF1656" w:rsidRPr="00DA3665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motyw Erosa (Amora) w sztuce antycznej i nowożytnej</w:t>
            </w:r>
          </w:p>
          <w:p w:rsidR="00EF1656" w:rsidRPr="00DA3665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życie i twórczość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Tibullusa</w:t>
            </w:r>
            <w:proofErr w:type="spellEnd"/>
          </w:p>
          <w:p w:rsidR="00EF1656" w:rsidRPr="00DA3665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motyw </w:t>
            </w:r>
            <w:proofErr w:type="spellStart"/>
            <w:r w:rsidRPr="00DA36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servitium</w:t>
            </w:r>
            <w:proofErr w:type="spellEnd"/>
            <w:r w:rsidRPr="00DA36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DA36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amōris</w:t>
            </w:r>
            <w:proofErr w:type="spellEnd"/>
          </w:p>
          <w:p w:rsidR="00EF1656" w:rsidRPr="00DA3665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życie i twórczość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Propercjusza</w:t>
            </w:r>
            <w:proofErr w:type="spellEnd"/>
          </w:p>
          <w:p w:rsidR="00EF1656" w:rsidRPr="00DA3665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bohaterki i bohaterowie rzymskiej poezji miłosnej</w:t>
            </w:r>
          </w:p>
          <w:p w:rsidR="00EF1656" w:rsidRPr="00DA3665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życie i twórczość Katullusa</w:t>
            </w:r>
          </w:p>
          <w:p w:rsidR="00EF1656" w:rsidRPr="00DA3665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Rzymianie jako tłumacze</w:t>
            </w:r>
          </w:p>
          <w:p w:rsidR="00EF1656" w:rsidRPr="00E81518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motywy antyczne w sztuce nowożytnej</w:t>
            </w:r>
          </w:p>
        </w:tc>
      </w:tr>
      <w:tr w:rsidR="00EF1656" w:rsidRPr="005D77AC" w:rsidTr="00EF1656">
        <w:tc>
          <w:tcPr>
            <w:tcW w:w="773" w:type="dxa"/>
            <w:vMerge/>
            <w:shd w:val="clear" w:color="auto" w:fill="C00000"/>
          </w:tcPr>
          <w:p w:rsidR="00EF1656" w:rsidRPr="005D77AC" w:rsidRDefault="00EF1656" w:rsidP="00EF1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FF0000"/>
            <w:vAlign w:val="center"/>
          </w:tcPr>
          <w:p w:rsidR="00EF1656" w:rsidRPr="0065204F" w:rsidRDefault="00EF1656" w:rsidP="00EF16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</w:t>
            </w:r>
          </w:p>
        </w:tc>
        <w:tc>
          <w:tcPr>
            <w:tcW w:w="709" w:type="dxa"/>
            <w:vAlign w:val="center"/>
          </w:tcPr>
          <w:p w:rsidR="00EF1656" w:rsidRPr="005D77AC" w:rsidRDefault="00EF1656" w:rsidP="00EF1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87" w:type="dxa"/>
          </w:tcPr>
          <w:p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EF1656" w:rsidRPr="00995A11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Poētae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posteriōres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Latīne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scribentes</w:t>
            </w:r>
            <w:proofErr w:type="spellEnd"/>
          </w:p>
        </w:tc>
        <w:tc>
          <w:tcPr>
            <w:tcW w:w="3274" w:type="dxa"/>
          </w:tcPr>
          <w:p w:rsidR="00EF1656" w:rsidRPr="00E81518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3442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:rsidR="00EF1656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opisem świata i natury</w:t>
            </w:r>
          </w:p>
          <w:p w:rsidR="00EF1656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tworzenie laudacji</w:t>
            </w:r>
          </w:p>
          <w:p w:rsidR="00EF1656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imiona władców polskich</w:t>
            </w:r>
          </w:p>
          <w:p w:rsidR="00EF1656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łacińskie słownictwo nowożytne</w:t>
            </w:r>
          </w:p>
          <w:p w:rsidR="00EF1656" w:rsidRPr="00E81518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autobiografia</w:t>
            </w:r>
          </w:p>
        </w:tc>
        <w:tc>
          <w:tcPr>
            <w:tcW w:w="4281" w:type="dxa"/>
          </w:tcPr>
          <w:p w:rsidR="00EF1656" w:rsidRPr="00DA3665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proofErr w:type="spellStart"/>
            <w:r w:rsidRPr="00DA36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Carmĭna</w:t>
            </w:r>
            <w:proofErr w:type="spellEnd"/>
            <w:r w:rsidRPr="00DA36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DA36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Burāna</w:t>
            </w:r>
            <w:proofErr w:type="spellEnd"/>
          </w:p>
          <w:p w:rsid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motyw </w:t>
            </w:r>
            <w:r w:rsidRPr="00DA36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Fortuny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sztuce nowożytnej</w:t>
            </w:r>
          </w:p>
          <w:p w:rsid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44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Pochwa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ł</w:t>
            </w:r>
            <w:r w:rsidRPr="00344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a stworzenia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św. Franciszka z Asyżu</w:t>
            </w:r>
          </w:p>
          <w:p w:rsidR="00EF1656" w:rsidRPr="003442BD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Pieśń o cudownych narodzinach Bolesława Krzywoustego</w:t>
            </w:r>
          </w:p>
          <w:p w:rsid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poeci polscy tworzący w języku łacińskim: J. Kochanowski, M. Sarbiewski, K. Janicki</w:t>
            </w:r>
          </w:p>
          <w:p w:rsid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 poezja makaroniarska</w:t>
            </w:r>
          </w:p>
          <w:p w:rsid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16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Cracovia </w:t>
            </w:r>
            <w:proofErr w:type="spellStart"/>
            <w:r w:rsidRPr="00EF16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Metropŏlis</w:t>
            </w:r>
            <w:proofErr w:type="spellEnd"/>
            <w:r w:rsidRPr="00EF16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</w:t>
            </w:r>
            <w:proofErr w:type="spellStart"/>
            <w:r w:rsidRPr="00EF16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Regni</w:t>
            </w:r>
            <w:proofErr w:type="spellEnd"/>
            <w:r w:rsidRPr="00EF16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EF16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Poloniae</w:t>
            </w:r>
            <w:proofErr w:type="spellEnd"/>
            <w:r w:rsidRPr="00EF16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panorama Krakowa z ok. 1603/1605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EF16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r.</w:t>
            </w:r>
          </w:p>
          <w:p w:rsidR="00EF1656" w:rsidRPr="00E81518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antyk w poezji polskiej</w:t>
            </w:r>
          </w:p>
        </w:tc>
      </w:tr>
      <w:tr w:rsidR="00EF1656" w:rsidRPr="005D77AC" w:rsidTr="00EF1656">
        <w:tc>
          <w:tcPr>
            <w:tcW w:w="773" w:type="dxa"/>
            <w:vMerge/>
            <w:shd w:val="clear" w:color="auto" w:fill="C00000"/>
          </w:tcPr>
          <w:p w:rsidR="00EF1656" w:rsidRPr="005D77AC" w:rsidRDefault="00EF1656" w:rsidP="00EF1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FF0000"/>
            <w:vAlign w:val="center"/>
          </w:tcPr>
          <w:p w:rsidR="00EF1656" w:rsidRPr="0065204F" w:rsidRDefault="00EF1656" w:rsidP="00EF16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709" w:type="dxa"/>
            <w:vAlign w:val="center"/>
          </w:tcPr>
          <w:p w:rsidR="00EF1656" w:rsidRPr="005D77AC" w:rsidRDefault="00EF1656" w:rsidP="00EF16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7" w:type="dxa"/>
          </w:tcPr>
          <w:p w:rsidR="00EF1656" w:rsidRPr="005E15D2" w:rsidRDefault="00EF1656" w:rsidP="00EF1656">
            <w:pPr>
              <w:rPr>
                <w:rFonts w:ascii="Times New Roman" w:eastAsia="Calibri" w:hAnsi="Times New Roman" w:cs="Times New Roman"/>
                <w:i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</w:rPr>
              <w:t>Poētae</w:t>
            </w:r>
            <w:proofErr w:type="spellEnd"/>
            <w:r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Graeci</w:t>
            </w:r>
            <w:proofErr w:type="spellEnd"/>
          </w:p>
        </w:tc>
        <w:tc>
          <w:tcPr>
            <w:tcW w:w="3274" w:type="dxa"/>
          </w:tcPr>
          <w:p w:rsidR="00EF1656" w:rsidRPr="00E81518" w:rsidRDefault="00EF1656" w:rsidP="00EF1656">
            <w:pPr>
              <w:ind w:left="318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6" w:type="dxa"/>
          </w:tcPr>
          <w:p w:rsidR="00EF1656" w:rsidRPr="00E81518" w:rsidRDefault="00EF1656" w:rsidP="00EF1656">
            <w:pPr>
              <w:ind w:left="318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81" w:type="dxa"/>
          </w:tcPr>
          <w:p w:rsidR="00EF1656" w:rsidRPr="00E81518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poezja grecka</w:t>
            </w:r>
          </w:p>
        </w:tc>
      </w:tr>
      <w:tr w:rsidR="005D77AC" w:rsidRPr="005D77AC" w:rsidTr="00EF1656">
        <w:tc>
          <w:tcPr>
            <w:tcW w:w="15588" w:type="dxa"/>
            <w:gridSpan w:val="7"/>
            <w:shd w:val="clear" w:color="auto" w:fill="FF0000"/>
          </w:tcPr>
          <w:p w:rsidR="005D77AC" w:rsidRPr="005D77AC" w:rsidRDefault="005D77AC" w:rsidP="005D77AC">
            <w:pPr>
              <w:rPr>
                <w:rFonts w:ascii="Times New Roman" w:hAnsi="Times New Roman" w:cs="Times New Roman"/>
                <w:b/>
              </w:rPr>
            </w:pPr>
            <w:r w:rsidRPr="005D77AC">
              <w:rPr>
                <w:rFonts w:ascii="Times New Roman" w:hAnsi="Times New Roman" w:cs="Times New Roman"/>
                <w:b/>
              </w:rPr>
              <w:t>Razem godzin</w:t>
            </w:r>
            <w:r>
              <w:rPr>
                <w:rFonts w:ascii="Times New Roman" w:hAnsi="Times New Roman" w:cs="Times New Roman"/>
                <w:b/>
              </w:rPr>
              <w:t xml:space="preserve"> w Module </w:t>
            </w:r>
            <w:r w:rsidR="00EF1656">
              <w:rPr>
                <w:rFonts w:ascii="Times New Roman" w:hAnsi="Times New Roman" w:cs="Times New Roman"/>
                <w:b/>
              </w:rPr>
              <w:t>X</w:t>
            </w:r>
            <w:r w:rsidRPr="005D77AC">
              <w:rPr>
                <w:rFonts w:ascii="Times New Roman" w:hAnsi="Times New Roman" w:cs="Times New Roman"/>
                <w:b/>
              </w:rPr>
              <w:t xml:space="preserve">: </w:t>
            </w:r>
            <w:r w:rsidR="00EF1656">
              <w:rPr>
                <w:rFonts w:ascii="Times New Roman" w:hAnsi="Times New Roman" w:cs="Times New Roman"/>
                <w:b/>
              </w:rPr>
              <w:t>22</w:t>
            </w:r>
            <w:r w:rsidRPr="005D77AC">
              <w:rPr>
                <w:rFonts w:ascii="Times New Roman" w:hAnsi="Times New Roman" w:cs="Times New Roman"/>
                <w:b/>
              </w:rPr>
              <w:t xml:space="preserve"> + 4 rezerwy</w:t>
            </w:r>
          </w:p>
        </w:tc>
      </w:tr>
      <w:tr w:rsidR="008A63FF" w:rsidRPr="005D77AC" w:rsidTr="00EF1656">
        <w:tc>
          <w:tcPr>
            <w:tcW w:w="15588" w:type="dxa"/>
            <w:gridSpan w:val="7"/>
            <w:shd w:val="clear" w:color="auto" w:fill="FABF8F" w:themeFill="accent6" w:themeFillTint="99"/>
          </w:tcPr>
          <w:p w:rsidR="0065204F" w:rsidRDefault="0065204F" w:rsidP="008A63FF">
            <w:pPr>
              <w:rPr>
                <w:rFonts w:ascii="Times New Roman" w:hAnsi="Times New Roman" w:cs="Times New Roman"/>
                <w:b/>
              </w:rPr>
            </w:pPr>
          </w:p>
          <w:p w:rsidR="008A63FF" w:rsidRPr="0065204F" w:rsidRDefault="008A63FF" w:rsidP="008A63F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5204F">
              <w:rPr>
                <w:rFonts w:ascii="Times New Roman" w:hAnsi="Times New Roman" w:cs="Times New Roman"/>
                <w:b/>
                <w:sz w:val="24"/>
              </w:rPr>
              <w:t xml:space="preserve">Razem godzin w Modułach </w:t>
            </w:r>
            <w:r w:rsidR="00EF1656">
              <w:rPr>
                <w:rFonts w:ascii="Times New Roman" w:hAnsi="Times New Roman" w:cs="Times New Roman"/>
                <w:b/>
                <w:sz w:val="24"/>
              </w:rPr>
              <w:t>V</w:t>
            </w:r>
            <w:r w:rsidRPr="0065204F">
              <w:rPr>
                <w:rFonts w:ascii="Times New Roman" w:hAnsi="Times New Roman" w:cs="Times New Roman"/>
                <w:b/>
                <w:sz w:val="24"/>
              </w:rPr>
              <w:t xml:space="preserve">I – </w:t>
            </w:r>
            <w:r w:rsidR="00EF1656">
              <w:rPr>
                <w:rFonts w:ascii="Times New Roman" w:hAnsi="Times New Roman" w:cs="Times New Roman"/>
                <w:b/>
                <w:sz w:val="24"/>
              </w:rPr>
              <w:t>X</w:t>
            </w:r>
            <w:r w:rsidRPr="0065204F">
              <w:rPr>
                <w:rFonts w:ascii="Times New Roman" w:hAnsi="Times New Roman" w:cs="Times New Roman"/>
                <w:b/>
                <w:sz w:val="24"/>
              </w:rPr>
              <w:t>: 100 + 20 rezerwy</w:t>
            </w:r>
          </w:p>
          <w:p w:rsidR="0065204F" w:rsidRPr="008A63FF" w:rsidRDefault="0065204F" w:rsidP="008A63FF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0B6740" w:rsidRPr="005D77AC" w:rsidRDefault="000B6740" w:rsidP="000B6740">
      <w:pPr>
        <w:rPr>
          <w:rFonts w:ascii="Times New Roman" w:hAnsi="Times New Roman" w:cs="Times New Roman"/>
        </w:rPr>
      </w:pPr>
    </w:p>
    <w:p w:rsidR="000B6740" w:rsidRPr="005D77AC" w:rsidRDefault="000B6740" w:rsidP="00040CC3">
      <w:pPr>
        <w:jc w:val="both"/>
        <w:rPr>
          <w:rFonts w:ascii="Times New Roman" w:hAnsi="Times New Roman" w:cs="Times New Roman"/>
          <w:sz w:val="24"/>
        </w:rPr>
      </w:pPr>
    </w:p>
    <w:p w:rsidR="000B6740" w:rsidRPr="005D77AC" w:rsidRDefault="000B6740" w:rsidP="00040CC3">
      <w:pPr>
        <w:jc w:val="both"/>
        <w:rPr>
          <w:rFonts w:ascii="Times New Roman" w:hAnsi="Times New Roman" w:cs="Times New Roman"/>
          <w:sz w:val="24"/>
        </w:rPr>
      </w:pPr>
    </w:p>
    <w:p w:rsidR="000B6740" w:rsidRPr="005D77AC" w:rsidRDefault="000B6740" w:rsidP="00040CC3">
      <w:pPr>
        <w:jc w:val="both"/>
        <w:rPr>
          <w:rFonts w:ascii="Times New Roman" w:hAnsi="Times New Roman" w:cs="Times New Roman"/>
          <w:sz w:val="24"/>
        </w:rPr>
      </w:pPr>
    </w:p>
    <w:p w:rsidR="000B6740" w:rsidRPr="005D77AC" w:rsidRDefault="000B6740" w:rsidP="00040CC3">
      <w:pPr>
        <w:jc w:val="both"/>
        <w:rPr>
          <w:rFonts w:ascii="Times New Roman" w:hAnsi="Times New Roman" w:cs="Times New Roman"/>
          <w:sz w:val="24"/>
        </w:rPr>
      </w:pPr>
    </w:p>
    <w:sectPr w:rsidR="000B6740" w:rsidRPr="005D77AC" w:rsidSect="000B674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D3032"/>
    <w:multiLevelType w:val="hybridMultilevel"/>
    <w:tmpl w:val="B246B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D0E20"/>
    <w:multiLevelType w:val="hybridMultilevel"/>
    <w:tmpl w:val="2EA4A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7519C"/>
    <w:multiLevelType w:val="hybridMultilevel"/>
    <w:tmpl w:val="0D2CB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B7ACE"/>
    <w:multiLevelType w:val="hybridMultilevel"/>
    <w:tmpl w:val="9238FD58"/>
    <w:lvl w:ilvl="0" w:tplc="DEE212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F59C1"/>
    <w:multiLevelType w:val="hybridMultilevel"/>
    <w:tmpl w:val="F4724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81FF9"/>
    <w:multiLevelType w:val="hybridMultilevel"/>
    <w:tmpl w:val="7C006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D713D0"/>
    <w:multiLevelType w:val="hybridMultilevel"/>
    <w:tmpl w:val="C92E5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35640E"/>
    <w:multiLevelType w:val="hybridMultilevel"/>
    <w:tmpl w:val="A3824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55D9A"/>
    <w:multiLevelType w:val="hybridMultilevel"/>
    <w:tmpl w:val="56F68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B65AFF"/>
    <w:multiLevelType w:val="hybridMultilevel"/>
    <w:tmpl w:val="FEAEDE9C"/>
    <w:lvl w:ilvl="0" w:tplc="B016B8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D7167E"/>
    <w:multiLevelType w:val="hybridMultilevel"/>
    <w:tmpl w:val="1222E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778F7"/>
    <w:multiLevelType w:val="hybridMultilevel"/>
    <w:tmpl w:val="8B607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EF36CA"/>
    <w:multiLevelType w:val="hybridMultilevel"/>
    <w:tmpl w:val="44107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7644FD"/>
    <w:multiLevelType w:val="hybridMultilevel"/>
    <w:tmpl w:val="AF909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BA7D61"/>
    <w:multiLevelType w:val="multilevel"/>
    <w:tmpl w:val="9B8CB5D0"/>
    <w:styleLink w:val="Styl1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1A55AC"/>
    <w:multiLevelType w:val="hybridMultilevel"/>
    <w:tmpl w:val="9F7E2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087351"/>
    <w:multiLevelType w:val="hybridMultilevel"/>
    <w:tmpl w:val="51CA4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B8577D"/>
    <w:multiLevelType w:val="hybridMultilevel"/>
    <w:tmpl w:val="4CFE0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A2BFC"/>
    <w:multiLevelType w:val="hybridMultilevel"/>
    <w:tmpl w:val="21C4D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41365A"/>
    <w:multiLevelType w:val="hybridMultilevel"/>
    <w:tmpl w:val="2E328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7150BA"/>
    <w:multiLevelType w:val="hybridMultilevel"/>
    <w:tmpl w:val="EA903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6B36BB"/>
    <w:multiLevelType w:val="multilevel"/>
    <w:tmpl w:val="9B8CB5D0"/>
    <w:numStyleLink w:val="Styl1"/>
  </w:abstractNum>
  <w:abstractNum w:abstractNumId="22" w15:restartNumberingAfterBreak="0">
    <w:nsid w:val="3DBA5866"/>
    <w:multiLevelType w:val="hybridMultilevel"/>
    <w:tmpl w:val="B5308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1F3F9F"/>
    <w:multiLevelType w:val="hybridMultilevel"/>
    <w:tmpl w:val="F3E64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F1692B"/>
    <w:multiLevelType w:val="hybridMultilevel"/>
    <w:tmpl w:val="E7C04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454E4"/>
    <w:multiLevelType w:val="hybridMultilevel"/>
    <w:tmpl w:val="68C26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EE63DC"/>
    <w:multiLevelType w:val="hybridMultilevel"/>
    <w:tmpl w:val="85269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7D11F5"/>
    <w:multiLevelType w:val="hybridMultilevel"/>
    <w:tmpl w:val="95A453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B82DE2"/>
    <w:multiLevelType w:val="hybridMultilevel"/>
    <w:tmpl w:val="DD92D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5C4358"/>
    <w:multiLevelType w:val="hybridMultilevel"/>
    <w:tmpl w:val="DAAE0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BC5B19"/>
    <w:multiLevelType w:val="hybridMultilevel"/>
    <w:tmpl w:val="3B905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3E52DD"/>
    <w:multiLevelType w:val="hybridMultilevel"/>
    <w:tmpl w:val="B7E44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03065A"/>
    <w:multiLevelType w:val="hybridMultilevel"/>
    <w:tmpl w:val="A4EED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C26A78"/>
    <w:multiLevelType w:val="hybridMultilevel"/>
    <w:tmpl w:val="865E35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292A4C"/>
    <w:multiLevelType w:val="hybridMultilevel"/>
    <w:tmpl w:val="D082A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DB1C65"/>
    <w:multiLevelType w:val="hybridMultilevel"/>
    <w:tmpl w:val="07A46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B37B57"/>
    <w:multiLevelType w:val="hybridMultilevel"/>
    <w:tmpl w:val="2996D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A97CCA"/>
    <w:multiLevelType w:val="hybridMultilevel"/>
    <w:tmpl w:val="197C2524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8" w15:restartNumberingAfterBreak="0">
    <w:nsid w:val="73C116F6"/>
    <w:multiLevelType w:val="hybridMultilevel"/>
    <w:tmpl w:val="1CCAE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3E6A50"/>
    <w:multiLevelType w:val="hybridMultilevel"/>
    <w:tmpl w:val="F704D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22"/>
  </w:num>
  <w:num w:numId="4">
    <w:abstractNumId w:val="31"/>
  </w:num>
  <w:num w:numId="5">
    <w:abstractNumId w:val="2"/>
  </w:num>
  <w:num w:numId="6">
    <w:abstractNumId w:val="8"/>
  </w:num>
  <w:num w:numId="7">
    <w:abstractNumId w:val="27"/>
  </w:num>
  <w:num w:numId="8">
    <w:abstractNumId w:val="6"/>
  </w:num>
  <w:num w:numId="9">
    <w:abstractNumId w:val="29"/>
  </w:num>
  <w:num w:numId="10">
    <w:abstractNumId w:val="0"/>
  </w:num>
  <w:num w:numId="11">
    <w:abstractNumId w:val="9"/>
  </w:num>
  <w:num w:numId="12">
    <w:abstractNumId w:val="7"/>
  </w:num>
  <w:num w:numId="13">
    <w:abstractNumId w:val="37"/>
  </w:num>
  <w:num w:numId="14">
    <w:abstractNumId w:val="20"/>
  </w:num>
  <w:num w:numId="15">
    <w:abstractNumId w:val="25"/>
  </w:num>
  <w:num w:numId="16">
    <w:abstractNumId w:val="39"/>
  </w:num>
  <w:num w:numId="17">
    <w:abstractNumId w:val="15"/>
  </w:num>
  <w:num w:numId="18">
    <w:abstractNumId w:val="16"/>
  </w:num>
  <w:num w:numId="19">
    <w:abstractNumId w:val="3"/>
  </w:num>
  <w:num w:numId="20">
    <w:abstractNumId w:val="34"/>
  </w:num>
  <w:num w:numId="21">
    <w:abstractNumId w:val="5"/>
  </w:num>
  <w:num w:numId="22">
    <w:abstractNumId w:val="10"/>
  </w:num>
  <w:num w:numId="23">
    <w:abstractNumId w:val="26"/>
  </w:num>
  <w:num w:numId="24">
    <w:abstractNumId w:val="17"/>
  </w:num>
  <w:num w:numId="25">
    <w:abstractNumId w:val="38"/>
  </w:num>
  <w:num w:numId="26">
    <w:abstractNumId w:val="32"/>
  </w:num>
  <w:num w:numId="27">
    <w:abstractNumId w:val="35"/>
  </w:num>
  <w:num w:numId="28">
    <w:abstractNumId w:val="23"/>
  </w:num>
  <w:num w:numId="29">
    <w:abstractNumId w:val="28"/>
  </w:num>
  <w:num w:numId="30">
    <w:abstractNumId w:val="33"/>
  </w:num>
  <w:num w:numId="31">
    <w:abstractNumId w:val="24"/>
  </w:num>
  <w:num w:numId="32">
    <w:abstractNumId w:val="13"/>
  </w:num>
  <w:num w:numId="33">
    <w:abstractNumId w:val="12"/>
  </w:num>
  <w:num w:numId="34">
    <w:abstractNumId w:val="30"/>
  </w:num>
  <w:num w:numId="35">
    <w:abstractNumId w:val="36"/>
  </w:num>
  <w:num w:numId="36">
    <w:abstractNumId w:val="18"/>
  </w:num>
  <w:num w:numId="37">
    <w:abstractNumId w:val="1"/>
  </w:num>
  <w:num w:numId="38">
    <w:abstractNumId w:val="14"/>
  </w:num>
  <w:num w:numId="39">
    <w:abstractNumId w:val="21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CC3"/>
    <w:rsid w:val="00040CC3"/>
    <w:rsid w:val="00067975"/>
    <w:rsid w:val="000844A6"/>
    <w:rsid w:val="000B6740"/>
    <w:rsid w:val="000F09AB"/>
    <w:rsid w:val="00194B7C"/>
    <w:rsid w:val="001B1212"/>
    <w:rsid w:val="00337224"/>
    <w:rsid w:val="00337915"/>
    <w:rsid w:val="004D16CC"/>
    <w:rsid w:val="00551804"/>
    <w:rsid w:val="00551B3A"/>
    <w:rsid w:val="00572591"/>
    <w:rsid w:val="005C51A5"/>
    <w:rsid w:val="005D77AC"/>
    <w:rsid w:val="00632B19"/>
    <w:rsid w:val="0065204F"/>
    <w:rsid w:val="006B4F9F"/>
    <w:rsid w:val="00832FB2"/>
    <w:rsid w:val="008A19C5"/>
    <w:rsid w:val="008A63FF"/>
    <w:rsid w:val="008C0801"/>
    <w:rsid w:val="009242F9"/>
    <w:rsid w:val="00B07C13"/>
    <w:rsid w:val="00C14FAB"/>
    <w:rsid w:val="00DA3B93"/>
    <w:rsid w:val="00DC5165"/>
    <w:rsid w:val="00DD0666"/>
    <w:rsid w:val="00EA6591"/>
    <w:rsid w:val="00EB6BD9"/>
    <w:rsid w:val="00EF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1BFCF"/>
  <w15:docId w15:val="{0F014C31-3FA6-4B5E-AD2D-16A062B27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6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B6740"/>
    <w:pPr>
      <w:ind w:left="720"/>
      <w:contextualSpacing/>
    </w:pPr>
  </w:style>
  <w:style w:type="numbering" w:customStyle="1" w:styleId="Styl1">
    <w:name w:val="Styl1"/>
    <w:uiPriority w:val="99"/>
    <w:rsid w:val="005D77AC"/>
    <w:pPr>
      <w:numPr>
        <w:numId w:val="38"/>
      </w:numPr>
    </w:pPr>
  </w:style>
  <w:style w:type="paragraph" w:styleId="Bezodstpw">
    <w:name w:val="No Spacing"/>
    <w:uiPriority w:val="1"/>
    <w:qFormat/>
    <w:rsid w:val="005D77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2307</Words>
  <Characters>13844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Admin</cp:lastModifiedBy>
  <cp:revision>4</cp:revision>
  <dcterms:created xsi:type="dcterms:W3CDTF">2018-09-09T14:31:00Z</dcterms:created>
  <dcterms:modified xsi:type="dcterms:W3CDTF">2018-09-09T14:48:00Z</dcterms:modified>
</cp:coreProperties>
</file>